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6" w:rsidRPr="00DF03EE" w:rsidRDefault="008F0980" w:rsidP="00DF03EE">
      <w:pPr>
        <w:spacing w:after="0"/>
        <w:jc w:val="center"/>
        <w:rPr>
          <w:rFonts w:ascii="Adobe Garamond Pro Bold" w:hAnsi="Adobe Garamond Pro Bold"/>
          <w:sz w:val="28"/>
          <w:szCs w:val="28"/>
          <w:u w:val="single"/>
        </w:rPr>
      </w:pPr>
      <w:r w:rsidRPr="008F0980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854DC82" wp14:editId="2A9C2A4A">
            <wp:simplePos x="0" y="0"/>
            <wp:positionH relativeFrom="column">
              <wp:posOffset>6133589</wp:posOffset>
            </wp:positionH>
            <wp:positionV relativeFrom="paragraph">
              <wp:posOffset>-255072</wp:posOffset>
            </wp:positionV>
            <wp:extent cx="618920" cy="70064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0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D08">
        <w:rPr>
          <w:rFonts w:ascii="Adobe Garamond Pro Bold" w:hAnsi="Adobe Garamond Pro Bold"/>
          <w:i/>
          <w:sz w:val="28"/>
          <w:szCs w:val="28"/>
          <w:u w:val="single"/>
        </w:rPr>
        <w:t>The Merchant of Venice</w:t>
      </w:r>
      <w:r w:rsidR="00DF03EE" w:rsidRPr="00DF03EE">
        <w:rPr>
          <w:rFonts w:ascii="Adobe Garamond Pro Bold" w:hAnsi="Adobe Garamond Pro Bold"/>
          <w:sz w:val="28"/>
          <w:szCs w:val="28"/>
          <w:u w:val="single"/>
        </w:rPr>
        <w:t>:</w:t>
      </w:r>
      <w:r w:rsidR="005F41C7" w:rsidRPr="00DF03EE">
        <w:rPr>
          <w:rFonts w:ascii="Adobe Garamond Pro Bold" w:hAnsi="Adobe Garamond Pro Bold"/>
          <w:sz w:val="28"/>
          <w:szCs w:val="28"/>
          <w:u w:val="single"/>
        </w:rPr>
        <w:t xml:space="preserve"> Final Assessment</w:t>
      </w:r>
      <w:r w:rsidRPr="008F0980">
        <w:rPr>
          <w:b/>
          <w:sz w:val="28"/>
          <w:szCs w:val="28"/>
          <w:u w:val="single"/>
        </w:rPr>
        <w:t xml:space="preserve"> </w:t>
      </w:r>
    </w:p>
    <w:p w:rsidR="00DF03EE" w:rsidRDefault="00DF03EE" w:rsidP="00DF03EE">
      <w:pPr>
        <w:spacing w:after="0"/>
        <w:jc w:val="center"/>
        <w:rPr>
          <w:sz w:val="28"/>
          <w:szCs w:val="28"/>
        </w:rPr>
      </w:pPr>
    </w:p>
    <w:p w:rsidR="005F41C7" w:rsidRDefault="006461F2">
      <w:pPr>
        <w:rPr>
          <w:sz w:val="28"/>
          <w:szCs w:val="28"/>
        </w:rPr>
      </w:pPr>
      <w:r w:rsidRPr="00DF03EE">
        <w:rPr>
          <w:b/>
          <w:sz w:val="28"/>
          <w:szCs w:val="28"/>
          <w:u w:val="single"/>
        </w:rPr>
        <w:t>Task:</w:t>
      </w:r>
      <w:r>
        <w:rPr>
          <w:sz w:val="28"/>
          <w:szCs w:val="28"/>
        </w:rPr>
        <w:t xml:space="preserve">  Complete an</w:t>
      </w:r>
      <w:r w:rsidR="00471EA7">
        <w:rPr>
          <w:sz w:val="28"/>
          <w:szCs w:val="28"/>
        </w:rPr>
        <w:t xml:space="preserve"> </w:t>
      </w:r>
      <w:r w:rsidR="00471EA7" w:rsidRPr="00BB4D08">
        <w:rPr>
          <w:b/>
          <w:sz w:val="28"/>
          <w:szCs w:val="28"/>
        </w:rPr>
        <w:t>oral presentation</w:t>
      </w:r>
      <w:r w:rsidR="00471EA7">
        <w:rPr>
          <w:sz w:val="28"/>
          <w:szCs w:val="28"/>
        </w:rPr>
        <w:t xml:space="preserve"> with a </w:t>
      </w:r>
      <w:r w:rsidR="00736661" w:rsidRPr="00BB4D08">
        <w:rPr>
          <w:b/>
          <w:sz w:val="28"/>
          <w:szCs w:val="28"/>
        </w:rPr>
        <w:t>written component</w:t>
      </w:r>
      <w:r w:rsidR="00736661">
        <w:rPr>
          <w:sz w:val="28"/>
          <w:szCs w:val="28"/>
        </w:rPr>
        <w:t xml:space="preserve"> that demonstrates thorough understanding and application of the context, themes, plot, and character development in the play “</w:t>
      </w:r>
      <w:r w:rsidR="00AB1AC8">
        <w:rPr>
          <w:sz w:val="28"/>
          <w:szCs w:val="28"/>
        </w:rPr>
        <w:t>The Merchant of Venice</w:t>
      </w:r>
      <w:r w:rsidR="00736661">
        <w:rPr>
          <w:sz w:val="28"/>
          <w:szCs w:val="28"/>
        </w:rPr>
        <w:t>”.</w:t>
      </w:r>
    </w:p>
    <w:p w:rsidR="005F41C7" w:rsidRPr="006461F2" w:rsidRDefault="006461F2">
      <w:pPr>
        <w:rPr>
          <w:b/>
          <w:sz w:val="28"/>
          <w:szCs w:val="28"/>
          <w:lang w:val="en-US"/>
        </w:rPr>
      </w:pPr>
      <w:r w:rsidRPr="00DF03EE">
        <w:rPr>
          <w:b/>
          <w:sz w:val="28"/>
          <w:szCs w:val="28"/>
          <w:u w:val="single"/>
          <w:lang w:val="en-US"/>
        </w:rPr>
        <w:t>A) Oral Presentation</w:t>
      </w:r>
      <w:r w:rsidRPr="006461F2">
        <w:rPr>
          <w:b/>
          <w:sz w:val="28"/>
          <w:szCs w:val="28"/>
          <w:lang w:val="en-US"/>
        </w:rPr>
        <w:t xml:space="preserve">:  </w:t>
      </w:r>
      <w:r w:rsidR="00736661" w:rsidRPr="006461F2">
        <w:rPr>
          <w:b/>
          <w:sz w:val="28"/>
          <w:szCs w:val="28"/>
          <w:lang w:val="en-US"/>
        </w:rPr>
        <w:t>Choose ONE of the following.</w:t>
      </w:r>
    </w:p>
    <w:p w:rsidR="005F41C7" w:rsidRDefault="005F41C7" w:rsidP="005F41C7">
      <w:pPr>
        <w:numPr>
          <w:ilvl w:val="0"/>
          <w:numId w:val="1"/>
        </w:numPr>
        <w:spacing w:line="240" w:lineRule="auto"/>
        <w:contextualSpacing/>
        <w:rPr>
          <w:rFonts w:ascii="Gill Sans MT" w:hAnsi="Gill Sans MT"/>
          <w:sz w:val="24"/>
          <w:szCs w:val="24"/>
          <w:lang w:val="en-GB"/>
        </w:rPr>
      </w:pPr>
      <w:r w:rsidRPr="005C3ED3">
        <w:rPr>
          <w:rFonts w:ascii="Gill Sans MT" w:hAnsi="Gill Sans MT"/>
          <w:b/>
          <w:sz w:val="24"/>
          <w:szCs w:val="24"/>
          <w:lang w:val="en-GB"/>
        </w:rPr>
        <w:t>A talk show:</w:t>
      </w:r>
      <w:r w:rsidRPr="005C3ED3">
        <w:rPr>
          <w:rFonts w:ascii="Gill Sans MT" w:hAnsi="Gill Sans MT"/>
          <w:sz w:val="24"/>
          <w:szCs w:val="24"/>
          <w:lang w:val="en-GB"/>
        </w:rPr>
        <w:t xml:space="preserve">  Your group creates an interview scenario with various characters from the </w:t>
      </w:r>
      <w:r w:rsidR="00642876">
        <w:rPr>
          <w:rFonts w:ascii="Gill Sans MT" w:hAnsi="Gill Sans MT"/>
          <w:sz w:val="24"/>
          <w:szCs w:val="24"/>
          <w:lang w:val="en-GB"/>
        </w:rPr>
        <w:t>play</w:t>
      </w:r>
      <w:r w:rsidRPr="005C3ED3">
        <w:rPr>
          <w:rFonts w:ascii="Gill Sans MT" w:hAnsi="Gill Sans MT"/>
          <w:sz w:val="24"/>
          <w:szCs w:val="24"/>
          <w:lang w:val="en-GB"/>
        </w:rPr>
        <w:t xml:space="preserve">.  </w:t>
      </w:r>
      <w:r w:rsidR="00790D0E">
        <w:rPr>
          <w:rFonts w:ascii="Gill Sans MT" w:hAnsi="Gill Sans MT"/>
          <w:sz w:val="24"/>
          <w:szCs w:val="24"/>
          <w:lang w:val="en-GB"/>
        </w:rPr>
        <w:t xml:space="preserve">This can be filmed or presented live.  </w:t>
      </w:r>
      <w:r w:rsidRPr="005C3ED3">
        <w:rPr>
          <w:rFonts w:ascii="Gill Sans MT" w:hAnsi="Gill Sans MT"/>
          <w:sz w:val="24"/>
          <w:szCs w:val="24"/>
          <w:lang w:val="en-GB"/>
        </w:rPr>
        <w:t xml:space="preserve">Prepare the questions carefully in advance, and avoid “yes or no” questions. </w:t>
      </w:r>
      <w:r w:rsidR="00642876">
        <w:rPr>
          <w:rFonts w:ascii="Gill Sans MT" w:hAnsi="Gill Sans MT"/>
          <w:sz w:val="24"/>
          <w:szCs w:val="24"/>
          <w:lang w:val="en-GB"/>
        </w:rPr>
        <w:t xml:space="preserve">  You must include specific details from the play, </w:t>
      </w:r>
      <w:r w:rsidR="00790D0E">
        <w:rPr>
          <w:rFonts w:ascii="Gill Sans MT" w:hAnsi="Gill Sans MT"/>
          <w:sz w:val="24"/>
          <w:szCs w:val="24"/>
          <w:lang w:val="en-GB"/>
        </w:rPr>
        <w:t>fully embody the characters,</w:t>
      </w:r>
      <w:r w:rsidR="00642876">
        <w:rPr>
          <w:rFonts w:ascii="Gill Sans MT" w:hAnsi="Gill Sans MT"/>
          <w:sz w:val="24"/>
          <w:szCs w:val="24"/>
          <w:lang w:val="en-GB"/>
        </w:rPr>
        <w:t xml:space="preserve"> explore the characters’ motivations for their actions, and </w:t>
      </w:r>
      <w:r w:rsidR="00790D0E">
        <w:rPr>
          <w:rFonts w:ascii="Gill Sans MT" w:hAnsi="Gill Sans MT"/>
          <w:sz w:val="24"/>
          <w:szCs w:val="24"/>
          <w:lang w:val="en-GB"/>
        </w:rPr>
        <w:t xml:space="preserve">include </w:t>
      </w:r>
      <w:r w:rsidR="00642876">
        <w:rPr>
          <w:rFonts w:ascii="Gill Sans MT" w:hAnsi="Gill Sans MT"/>
          <w:sz w:val="24"/>
          <w:szCs w:val="24"/>
          <w:lang w:val="en-GB"/>
        </w:rPr>
        <w:t>a “how are they doing now” segment.</w:t>
      </w:r>
    </w:p>
    <w:p w:rsidR="005F41C7" w:rsidRPr="005F41C7" w:rsidRDefault="005F41C7" w:rsidP="005F41C7">
      <w:pPr>
        <w:numPr>
          <w:ilvl w:val="0"/>
          <w:numId w:val="1"/>
        </w:numPr>
        <w:spacing w:line="240" w:lineRule="auto"/>
        <w:contextualSpacing/>
        <w:rPr>
          <w:rFonts w:ascii="Gill Sans MT" w:hAnsi="Gill Sans MT"/>
          <w:sz w:val="24"/>
          <w:szCs w:val="24"/>
          <w:lang w:val="en-GB"/>
        </w:rPr>
      </w:pPr>
      <w:r w:rsidRPr="005F41C7">
        <w:rPr>
          <w:rFonts w:ascii="Gill Sans MT" w:hAnsi="Gill Sans MT"/>
          <w:b/>
          <w:sz w:val="24"/>
          <w:szCs w:val="24"/>
          <w:lang w:val="en-GB"/>
        </w:rPr>
        <w:t>Re-enactment:</w:t>
      </w:r>
      <w:r w:rsidRPr="005F41C7">
        <w:rPr>
          <w:rFonts w:ascii="Gill Sans MT" w:hAnsi="Gill Sans MT"/>
          <w:sz w:val="24"/>
          <w:szCs w:val="24"/>
          <w:lang w:val="en-GB"/>
        </w:rPr>
        <w:t xml:space="preserve">  Present a scene from the </w:t>
      </w:r>
      <w:r w:rsidR="00642876">
        <w:rPr>
          <w:rFonts w:ascii="Gill Sans MT" w:hAnsi="Gill Sans MT"/>
          <w:sz w:val="24"/>
          <w:szCs w:val="24"/>
          <w:lang w:val="en-GB"/>
        </w:rPr>
        <w:t>play.</w:t>
      </w:r>
      <w:r w:rsidRPr="005F41C7">
        <w:rPr>
          <w:rFonts w:ascii="Gill Sans MT" w:hAnsi="Gill Sans MT"/>
          <w:sz w:val="24"/>
          <w:szCs w:val="24"/>
          <w:lang w:val="en-GB"/>
        </w:rPr>
        <w:t xml:space="preserve"> </w:t>
      </w:r>
      <w:r w:rsidR="00790D0E">
        <w:rPr>
          <w:rFonts w:ascii="Gill Sans MT" w:hAnsi="Gill Sans MT"/>
          <w:sz w:val="24"/>
          <w:szCs w:val="24"/>
          <w:lang w:val="en-GB"/>
        </w:rPr>
        <w:t xml:space="preserve"> This can be filmed or presented live.</w:t>
      </w:r>
      <w:r w:rsidRPr="005F41C7">
        <w:rPr>
          <w:rFonts w:ascii="Gill Sans MT" w:hAnsi="Gill Sans MT"/>
          <w:sz w:val="24"/>
          <w:szCs w:val="24"/>
          <w:lang w:val="en-GB"/>
        </w:rPr>
        <w:t xml:space="preserve"> Costumes and script are particularly important here.  </w:t>
      </w:r>
      <w:r w:rsidR="00790D0E">
        <w:rPr>
          <w:rFonts w:ascii="Gill Sans MT" w:hAnsi="Gill Sans MT"/>
          <w:sz w:val="24"/>
          <w:szCs w:val="24"/>
          <w:lang w:val="en-GB"/>
        </w:rPr>
        <w:t xml:space="preserve">The introduction of the presentation </w:t>
      </w:r>
      <w:r w:rsidRPr="005F41C7">
        <w:rPr>
          <w:rFonts w:ascii="Gill Sans MT" w:hAnsi="Gill Sans MT"/>
          <w:sz w:val="24"/>
          <w:szCs w:val="24"/>
          <w:lang w:val="en-GB"/>
        </w:rPr>
        <w:t xml:space="preserve">must </w:t>
      </w:r>
      <w:r w:rsidR="00790D0E">
        <w:rPr>
          <w:rFonts w:ascii="Gill Sans MT" w:hAnsi="Gill Sans MT"/>
          <w:sz w:val="24"/>
          <w:szCs w:val="24"/>
          <w:lang w:val="en-GB"/>
        </w:rPr>
        <w:t>explain the context of the scene</w:t>
      </w:r>
      <w:r w:rsidR="00694B09">
        <w:rPr>
          <w:rFonts w:ascii="Gill Sans MT" w:hAnsi="Gill Sans MT"/>
          <w:sz w:val="24"/>
          <w:szCs w:val="24"/>
          <w:lang w:val="en-GB"/>
        </w:rPr>
        <w:t xml:space="preserve">, and state the act, scene and lines you will perform. </w:t>
      </w:r>
      <w:r w:rsidR="00790D0E">
        <w:rPr>
          <w:rFonts w:ascii="Gill Sans MT" w:hAnsi="Gill Sans MT"/>
          <w:sz w:val="24"/>
          <w:szCs w:val="24"/>
          <w:lang w:val="en-GB"/>
        </w:rPr>
        <w:t xml:space="preserve"> Submit the context information</w:t>
      </w:r>
      <w:r w:rsidR="00694B09">
        <w:rPr>
          <w:rFonts w:ascii="Gill Sans MT" w:hAnsi="Gill Sans MT"/>
          <w:sz w:val="24"/>
          <w:szCs w:val="24"/>
          <w:lang w:val="en-GB"/>
        </w:rPr>
        <w:t xml:space="preserve"> for Part 2</w:t>
      </w:r>
      <w:r w:rsidR="006461F2">
        <w:rPr>
          <w:rFonts w:ascii="Gill Sans MT" w:hAnsi="Gill Sans MT"/>
          <w:sz w:val="24"/>
          <w:szCs w:val="24"/>
          <w:lang w:val="en-GB"/>
        </w:rPr>
        <w:t xml:space="preserve"> of the written component</w:t>
      </w:r>
      <w:r w:rsidR="00694B09">
        <w:rPr>
          <w:rFonts w:ascii="Gill Sans MT" w:hAnsi="Gill Sans MT"/>
          <w:sz w:val="24"/>
          <w:szCs w:val="24"/>
          <w:lang w:val="en-GB"/>
        </w:rPr>
        <w:t xml:space="preserve">. </w:t>
      </w:r>
      <w:r w:rsidR="00790D0E">
        <w:rPr>
          <w:rFonts w:ascii="Gill Sans MT" w:hAnsi="Gill Sans MT"/>
          <w:sz w:val="24"/>
          <w:szCs w:val="24"/>
          <w:lang w:val="en-GB"/>
        </w:rPr>
        <w:t>Your introduction should:</w:t>
      </w:r>
    </w:p>
    <w:p w:rsidR="005F41C7" w:rsidRPr="005F41C7" w:rsidRDefault="00790D0E" w:rsidP="005F41C7">
      <w:pPr>
        <w:numPr>
          <w:ilvl w:val="1"/>
          <w:numId w:val="1"/>
        </w:numPr>
        <w:spacing w:line="240" w:lineRule="auto"/>
        <w:contextualSpacing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sz w:val="24"/>
          <w:szCs w:val="24"/>
          <w:lang w:val="en-GB"/>
        </w:rPr>
        <w:t>Give</w:t>
      </w:r>
      <w:r w:rsidR="005F41C7">
        <w:rPr>
          <w:rFonts w:ascii="Gill Sans MT" w:hAnsi="Gill Sans MT"/>
          <w:sz w:val="24"/>
          <w:szCs w:val="24"/>
          <w:lang w:val="en-GB"/>
        </w:rPr>
        <w:t xml:space="preserve"> a short summary of the s</w:t>
      </w:r>
      <w:r w:rsidR="005F41C7" w:rsidRPr="005F41C7">
        <w:rPr>
          <w:rFonts w:ascii="Gill Sans MT" w:hAnsi="Gill Sans MT"/>
          <w:sz w:val="24"/>
          <w:szCs w:val="24"/>
          <w:lang w:val="en-GB"/>
        </w:rPr>
        <w:t xml:space="preserve">cene, </w:t>
      </w:r>
    </w:p>
    <w:p w:rsidR="005F41C7" w:rsidRDefault="00790D0E" w:rsidP="005F41C7">
      <w:pPr>
        <w:numPr>
          <w:ilvl w:val="1"/>
          <w:numId w:val="1"/>
        </w:numPr>
        <w:spacing w:line="240" w:lineRule="auto"/>
        <w:contextualSpacing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sz w:val="24"/>
          <w:szCs w:val="24"/>
          <w:lang w:val="en-GB"/>
        </w:rPr>
        <w:t xml:space="preserve">Explain </w:t>
      </w:r>
      <w:r w:rsidR="005F41C7">
        <w:rPr>
          <w:rFonts w:ascii="Gill Sans MT" w:hAnsi="Gill Sans MT"/>
          <w:sz w:val="24"/>
          <w:szCs w:val="24"/>
          <w:lang w:val="en-GB"/>
        </w:rPr>
        <w:t>why</w:t>
      </w:r>
      <w:r>
        <w:rPr>
          <w:rFonts w:ascii="Gill Sans MT" w:hAnsi="Gill Sans MT"/>
          <w:sz w:val="24"/>
          <w:szCs w:val="24"/>
          <w:lang w:val="en-GB"/>
        </w:rPr>
        <w:t xml:space="preserve"> the scene </w:t>
      </w:r>
      <w:r w:rsidR="005F41C7">
        <w:rPr>
          <w:rFonts w:ascii="Gill Sans MT" w:hAnsi="Gill Sans MT"/>
          <w:sz w:val="24"/>
          <w:szCs w:val="24"/>
          <w:lang w:val="en-GB"/>
        </w:rPr>
        <w:t xml:space="preserve">is important to the plot, </w:t>
      </w:r>
    </w:p>
    <w:p w:rsidR="005F41C7" w:rsidRDefault="00790D0E" w:rsidP="005F41C7">
      <w:pPr>
        <w:numPr>
          <w:ilvl w:val="1"/>
          <w:numId w:val="1"/>
        </w:numPr>
        <w:spacing w:line="240" w:lineRule="auto"/>
        <w:contextualSpacing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sz w:val="24"/>
          <w:szCs w:val="24"/>
          <w:lang w:val="en-GB"/>
        </w:rPr>
        <w:t>Connect to the</w:t>
      </w:r>
      <w:r w:rsidR="005F41C7">
        <w:rPr>
          <w:rFonts w:ascii="Gill Sans MT" w:hAnsi="Gill Sans MT"/>
          <w:sz w:val="24"/>
          <w:szCs w:val="24"/>
          <w:lang w:val="en-GB"/>
        </w:rPr>
        <w:t xml:space="preserve"> themes are developed</w:t>
      </w:r>
    </w:p>
    <w:p w:rsidR="005F41C7" w:rsidRPr="005C3ED3" w:rsidRDefault="00790D0E" w:rsidP="005F41C7">
      <w:pPr>
        <w:numPr>
          <w:ilvl w:val="1"/>
          <w:numId w:val="1"/>
        </w:numPr>
        <w:spacing w:line="240" w:lineRule="auto"/>
        <w:contextualSpacing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sz w:val="24"/>
          <w:szCs w:val="24"/>
          <w:lang w:val="en-GB"/>
        </w:rPr>
        <w:t xml:space="preserve">Explain </w:t>
      </w:r>
      <w:r w:rsidR="005F41C7">
        <w:rPr>
          <w:rFonts w:ascii="Gill Sans MT" w:hAnsi="Gill Sans MT"/>
          <w:sz w:val="24"/>
          <w:szCs w:val="24"/>
          <w:lang w:val="en-GB"/>
        </w:rPr>
        <w:t xml:space="preserve">how characters are developed.  </w:t>
      </w:r>
    </w:p>
    <w:p w:rsidR="005F41C7" w:rsidRDefault="005F41C7" w:rsidP="005F41C7">
      <w:pPr>
        <w:numPr>
          <w:ilvl w:val="0"/>
          <w:numId w:val="1"/>
        </w:numPr>
        <w:spacing w:line="240" w:lineRule="auto"/>
        <w:contextualSpacing/>
        <w:rPr>
          <w:rFonts w:ascii="Gill Sans MT" w:hAnsi="Gill Sans MT"/>
          <w:sz w:val="24"/>
          <w:szCs w:val="24"/>
          <w:lang w:val="en-GB"/>
        </w:rPr>
      </w:pPr>
      <w:r w:rsidRPr="005F41C7">
        <w:rPr>
          <w:rFonts w:ascii="Gill Sans MT" w:hAnsi="Gill Sans MT"/>
          <w:b/>
          <w:sz w:val="24"/>
          <w:szCs w:val="24"/>
          <w:lang w:val="en-GB"/>
        </w:rPr>
        <w:t xml:space="preserve">A good old fashioned </w:t>
      </w:r>
      <w:r w:rsidR="00694B09">
        <w:rPr>
          <w:rFonts w:ascii="Gill Sans MT" w:hAnsi="Gill Sans MT"/>
          <w:b/>
          <w:sz w:val="24"/>
          <w:szCs w:val="24"/>
          <w:lang w:val="en-GB"/>
        </w:rPr>
        <w:t xml:space="preserve">research </w:t>
      </w:r>
      <w:r w:rsidRPr="005F41C7">
        <w:rPr>
          <w:rFonts w:ascii="Gill Sans MT" w:hAnsi="Gill Sans MT"/>
          <w:b/>
          <w:sz w:val="24"/>
          <w:szCs w:val="24"/>
          <w:lang w:val="en-GB"/>
        </w:rPr>
        <w:t>presentation:</w:t>
      </w:r>
      <w:r w:rsidRPr="005F41C7">
        <w:rPr>
          <w:rFonts w:ascii="Gill Sans MT" w:hAnsi="Gill Sans MT"/>
          <w:sz w:val="24"/>
          <w:szCs w:val="24"/>
          <w:lang w:val="en-GB"/>
        </w:rPr>
        <w:t xml:space="preserve"> </w:t>
      </w:r>
      <w:r>
        <w:rPr>
          <w:rFonts w:ascii="Gill Sans MT" w:hAnsi="Gill Sans MT"/>
          <w:sz w:val="24"/>
          <w:szCs w:val="24"/>
          <w:lang w:val="en-GB"/>
        </w:rPr>
        <w:t xml:space="preserve">  You must research the texts and stories that historians believe influenced the play, and pres</w:t>
      </w:r>
      <w:r w:rsidR="00526865">
        <w:rPr>
          <w:rFonts w:ascii="Gill Sans MT" w:hAnsi="Gill Sans MT"/>
          <w:sz w:val="24"/>
          <w:szCs w:val="24"/>
          <w:lang w:val="en-GB"/>
        </w:rPr>
        <w:t>ent information about at least 2</w:t>
      </w:r>
      <w:r>
        <w:rPr>
          <w:rFonts w:ascii="Gill Sans MT" w:hAnsi="Gill Sans MT"/>
          <w:sz w:val="24"/>
          <w:szCs w:val="24"/>
          <w:lang w:val="en-GB"/>
        </w:rPr>
        <w:t xml:space="preserve"> different productions of </w:t>
      </w:r>
      <w:r w:rsidR="00526865">
        <w:rPr>
          <w:sz w:val="24"/>
          <w:szCs w:val="24"/>
        </w:rPr>
        <w:t>“</w:t>
      </w:r>
      <w:r w:rsidR="00100101" w:rsidRPr="00100101">
        <w:rPr>
          <w:sz w:val="24"/>
          <w:szCs w:val="24"/>
        </w:rPr>
        <w:t>The Merchant of Venice”</w:t>
      </w:r>
      <w:r>
        <w:rPr>
          <w:rFonts w:ascii="Gill Sans MT" w:hAnsi="Gill Sans MT"/>
          <w:sz w:val="24"/>
          <w:szCs w:val="24"/>
          <w:lang w:val="en-GB"/>
        </w:rPr>
        <w:t>.  Compare how sets and costumes were used to create meaning</w:t>
      </w:r>
      <w:r w:rsidR="00642876">
        <w:rPr>
          <w:rFonts w:ascii="Gill Sans MT" w:hAnsi="Gill Sans MT"/>
          <w:sz w:val="24"/>
          <w:szCs w:val="24"/>
          <w:lang w:val="en-GB"/>
        </w:rPr>
        <w:t xml:space="preserve">, and what critics said about the performances.  </w:t>
      </w:r>
      <w:r w:rsidR="00790D0E">
        <w:rPr>
          <w:rFonts w:ascii="Gill Sans MT" w:hAnsi="Gill Sans MT"/>
          <w:sz w:val="24"/>
          <w:szCs w:val="24"/>
          <w:lang w:val="en-GB"/>
        </w:rPr>
        <w:t xml:space="preserve">Present your work using </w:t>
      </w:r>
      <w:proofErr w:type="spellStart"/>
      <w:r w:rsidR="00790D0E">
        <w:rPr>
          <w:rFonts w:ascii="Gill Sans MT" w:hAnsi="Gill Sans MT"/>
          <w:sz w:val="24"/>
          <w:szCs w:val="24"/>
          <w:lang w:val="en-GB"/>
        </w:rPr>
        <w:t>prezi</w:t>
      </w:r>
      <w:proofErr w:type="spellEnd"/>
      <w:r w:rsidR="00790D0E">
        <w:rPr>
          <w:rFonts w:ascii="Gill Sans MT" w:hAnsi="Gill Sans MT"/>
          <w:sz w:val="24"/>
          <w:szCs w:val="24"/>
          <w:lang w:val="en-GB"/>
        </w:rPr>
        <w:t xml:space="preserve">, power point, or </w:t>
      </w:r>
      <w:r w:rsidR="00694B09">
        <w:rPr>
          <w:rFonts w:ascii="Gill Sans MT" w:hAnsi="Gill Sans MT"/>
          <w:sz w:val="24"/>
          <w:szCs w:val="24"/>
          <w:lang w:val="en-GB"/>
        </w:rPr>
        <w:t>use s</w:t>
      </w:r>
      <w:r w:rsidR="00790D0E">
        <w:rPr>
          <w:rFonts w:ascii="Gill Sans MT" w:hAnsi="Gill Sans MT"/>
          <w:sz w:val="24"/>
          <w:szCs w:val="24"/>
          <w:lang w:val="en-GB"/>
        </w:rPr>
        <w:t>ome other means of displaying your research.</w:t>
      </w:r>
    </w:p>
    <w:p w:rsidR="0098707F" w:rsidRDefault="005F41C7" w:rsidP="0098707F">
      <w:pPr>
        <w:numPr>
          <w:ilvl w:val="0"/>
          <w:numId w:val="1"/>
        </w:numPr>
        <w:spacing w:line="240" w:lineRule="auto"/>
        <w:contextualSpacing/>
        <w:rPr>
          <w:rFonts w:ascii="Gill Sans MT" w:hAnsi="Gill Sans MT"/>
          <w:sz w:val="24"/>
          <w:szCs w:val="24"/>
          <w:lang w:val="en-GB"/>
        </w:rPr>
      </w:pPr>
      <w:r w:rsidRPr="005F41C7">
        <w:rPr>
          <w:rFonts w:ascii="Gill Sans MT" w:hAnsi="Gill Sans MT"/>
          <w:b/>
          <w:sz w:val="24"/>
          <w:szCs w:val="24"/>
          <w:lang w:val="en-GB"/>
        </w:rPr>
        <w:t>Multi-media:</w:t>
      </w:r>
      <w:r w:rsidRPr="005F41C7">
        <w:rPr>
          <w:rFonts w:ascii="Gill Sans MT" w:hAnsi="Gill Sans MT"/>
          <w:sz w:val="24"/>
          <w:szCs w:val="24"/>
          <w:lang w:val="en-GB"/>
        </w:rPr>
        <w:t xml:space="preserve"> prepar</w:t>
      </w:r>
      <w:r w:rsidR="003F154D">
        <w:rPr>
          <w:rFonts w:ascii="Gill Sans MT" w:hAnsi="Gill Sans MT"/>
          <w:sz w:val="24"/>
          <w:szCs w:val="24"/>
          <w:lang w:val="en-GB"/>
        </w:rPr>
        <w:t xml:space="preserve">e music, art work, power-point, </w:t>
      </w:r>
      <w:r w:rsidRPr="005F41C7">
        <w:rPr>
          <w:rFonts w:ascii="Gill Sans MT" w:hAnsi="Gill Sans MT"/>
          <w:sz w:val="24"/>
          <w:szCs w:val="24"/>
          <w:lang w:val="en-GB"/>
        </w:rPr>
        <w:t xml:space="preserve">etc. to present </w:t>
      </w:r>
      <w:r w:rsidR="00642876">
        <w:rPr>
          <w:rFonts w:ascii="Gill Sans MT" w:hAnsi="Gill Sans MT"/>
          <w:sz w:val="24"/>
          <w:szCs w:val="24"/>
          <w:lang w:val="en-GB"/>
        </w:rPr>
        <w:t xml:space="preserve">how </w:t>
      </w:r>
      <w:r w:rsidR="00100101" w:rsidRPr="00100101">
        <w:rPr>
          <w:sz w:val="24"/>
          <w:szCs w:val="24"/>
        </w:rPr>
        <w:t>“The Merchant of Venice”</w:t>
      </w:r>
      <w:r w:rsidR="00642876" w:rsidRPr="00100101">
        <w:rPr>
          <w:rFonts w:ascii="Gill Sans MT" w:hAnsi="Gill Sans MT"/>
          <w:sz w:val="24"/>
          <w:szCs w:val="24"/>
          <w:lang w:val="en-GB"/>
        </w:rPr>
        <w:t xml:space="preserve"> </w:t>
      </w:r>
      <w:r w:rsidR="00642876">
        <w:rPr>
          <w:rFonts w:ascii="Gill Sans MT" w:hAnsi="Gill Sans MT"/>
          <w:sz w:val="24"/>
          <w:szCs w:val="24"/>
          <w:lang w:val="en-GB"/>
        </w:rPr>
        <w:t>has influenced popular culture</w:t>
      </w:r>
      <w:r w:rsidRPr="005F41C7">
        <w:rPr>
          <w:rFonts w:ascii="Gill Sans MT" w:hAnsi="Gill Sans MT"/>
          <w:sz w:val="24"/>
          <w:szCs w:val="24"/>
          <w:lang w:val="en-GB"/>
        </w:rPr>
        <w:t>.</w:t>
      </w:r>
      <w:r w:rsidR="00642876">
        <w:rPr>
          <w:rFonts w:ascii="Gill Sans MT" w:hAnsi="Gill Sans MT"/>
          <w:sz w:val="24"/>
          <w:szCs w:val="24"/>
          <w:lang w:val="en-GB"/>
        </w:rPr>
        <w:t xml:space="preserve">  Consider text-to-other-text conne</w:t>
      </w:r>
      <w:r w:rsidR="00526865">
        <w:rPr>
          <w:rFonts w:ascii="Gill Sans MT" w:hAnsi="Gill Sans MT"/>
          <w:sz w:val="24"/>
          <w:szCs w:val="24"/>
          <w:lang w:val="en-GB"/>
        </w:rPr>
        <w:t>ctions in music, drama, text, art, and</w:t>
      </w:r>
      <w:r w:rsidR="00642876">
        <w:rPr>
          <w:rFonts w:ascii="Gill Sans MT" w:hAnsi="Gill Sans MT"/>
          <w:sz w:val="24"/>
          <w:szCs w:val="24"/>
          <w:lang w:val="en-GB"/>
        </w:rPr>
        <w:t xml:space="preserve"> film.</w:t>
      </w:r>
      <w:r w:rsidRPr="005F41C7">
        <w:rPr>
          <w:rFonts w:ascii="Gill Sans MT" w:hAnsi="Gill Sans MT"/>
          <w:sz w:val="24"/>
          <w:szCs w:val="24"/>
          <w:lang w:val="en-GB"/>
        </w:rPr>
        <w:t xml:space="preserve">  Be creative, but make sure </w:t>
      </w:r>
      <w:r w:rsidR="00642876">
        <w:rPr>
          <w:rFonts w:ascii="Gill Sans MT" w:hAnsi="Gill Sans MT"/>
          <w:sz w:val="24"/>
          <w:szCs w:val="24"/>
          <w:lang w:val="en-GB"/>
        </w:rPr>
        <w:t>specific connections are made</w:t>
      </w:r>
      <w:r w:rsidR="00526865">
        <w:rPr>
          <w:rFonts w:ascii="Gill Sans MT" w:hAnsi="Gill Sans MT"/>
          <w:sz w:val="24"/>
          <w:szCs w:val="24"/>
          <w:lang w:val="en-GB"/>
        </w:rPr>
        <w:t xml:space="preserve"> (characters, scenes, events)</w:t>
      </w:r>
      <w:r w:rsidR="00642876">
        <w:rPr>
          <w:rFonts w:ascii="Gill Sans MT" w:hAnsi="Gill Sans MT"/>
          <w:sz w:val="24"/>
          <w:szCs w:val="24"/>
          <w:lang w:val="en-GB"/>
        </w:rPr>
        <w:t xml:space="preserve">, and explain </w:t>
      </w:r>
      <w:r w:rsidR="003F154D">
        <w:rPr>
          <w:rFonts w:ascii="Gill Sans MT" w:hAnsi="Gill Sans MT"/>
          <w:sz w:val="24"/>
          <w:szCs w:val="24"/>
          <w:lang w:val="en-GB"/>
        </w:rPr>
        <w:t xml:space="preserve">how the play influenced the works you choose, and </w:t>
      </w:r>
      <w:r w:rsidR="00526865">
        <w:rPr>
          <w:rFonts w:ascii="Gill Sans MT" w:hAnsi="Gill Sans MT"/>
          <w:sz w:val="24"/>
          <w:szCs w:val="24"/>
          <w:lang w:val="en-GB"/>
        </w:rPr>
        <w:t>how</w:t>
      </w:r>
      <w:r w:rsidR="003F154D">
        <w:rPr>
          <w:rFonts w:ascii="Gill Sans MT" w:hAnsi="Gill Sans MT"/>
          <w:sz w:val="24"/>
          <w:szCs w:val="24"/>
          <w:lang w:val="en-GB"/>
        </w:rPr>
        <w:t xml:space="preserve"> the interpretation is significant</w:t>
      </w:r>
      <w:r w:rsidRPr="0098707F">
        <w:rPr>
          <w:rFonts w:ascii="Gill Sans MT" w:hAnsi="Gill Sans MT"/>
          <w:sz w:val="24"/>
          <w:szCs w:val="24"/>
          <w:lang w:val="en-GB"/>
        </w:rPr>
        <w:t>.</w:t>
      </w:r>
    </w:p>
    <w:p w:rsidR="006461F2" w:rsidRDefault="006461F2" w:rsidP="006461F2">
      <w:pPr>
        <w:spacing w:line="240" w:lineRule="auto"/>
        <w:contextualSpacing/>
        <w:rPr>
          <w:rFonts w:ascii="Gill Sans MT" w:hAnsi="Gill Sans MT"/>
          <w:b/>
          <w:sz w:val="24"/>
          <w:szCs w:val="24"/>
          <w:lang w:val="en-GB"/>
        </w:rPr>
      </w:pPr>
    </w:p>
    <w:p w:rsidR="006461F2" w:rsidRPr="00DF03EE" w:rsidRDefault="006461F2" w:rsidP="006461F2">
      <w:pPr>
        <w:spacing w:line="240" w:lineRule="auto"/>
        <w:contextualSpacing/>
        <w:rPr>
          <w:rFonts w:ascii="Gill Sans MT" w:hAnsi="Gill Sans MT"/>
          <w:b/>
          <w:sz w:val="24"/>
          <w:szCs w:val="24"/>
          <w:u w:val="single"/>
          <w:lang w:val="en-GB"/>
        </w:rPr>
      </w:pPr>
      <w:r w:rsidRPr="00DF03EE">
        <w:rPr>
          <w:rFonts w:ascii="Gill Sans MT" w:hAnsi="Gill Sans MT"/>
          <w:b/>
          <w:sz w:val="24"/>
          <w:szCs w:val="24"/>
          <w:u w:val="single"/>
          <w:lang w:val="en-GB"/>
        </w:rPr>
        <w:t>B) Written component</w:t>
      </w:r>
    </w:p>
    <w:p w:rsidR="006461F2" w:rsidRDefault="006461F2" w:rsidP="006461F2">
      <w:pPr>
        <w:spacing w:line="240" w:lineRule="auto"/>
        <w:contextualSpacing/>
        <w:rPr>
          <w:rFonts w:ascii="Gill Sans MT" w:hAnsi="Gill Sans MT"/>
          <w:b/>
          <w:sz w:val="24"/>
          <w:szCs w:val="24"/>
          <w:lang w:val="en-GB"/>
        </w:rPr>
      </w:pPr>
    </w:p>
    <w:p w:rsidR="006461F2" w:rsidRPr="003F154D" w:rsidRDefault="006461F2" w:rsidP="00DF03EE">
      <w:pPr>
        <w:spacing w:line="240" w:lineRule="auto"/>
        <w:ind w:left="284"/>
        <w:contextualSpacing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b/>
          <w:sz w:val="24"/>
          <w:szCs w:val="24"/>
          <w:lang w:val="en-GB"/>
        </w:rPr>
        <w:t xml:space="preserve">PART 1:  </w:t>
      </w:r>
      <w:r w:rsidR="00694B09">
        <w:rPr>
          <w:rFonts w:ascii="Gill Sans MT" w:hAnsi="Gill Sans MT"/>
          <w:b/>
          <w:sz w:val="24"/>
          <w:szCs w:val="24"/>
          <w:lang w:val="en-GB"/>
        </w:rPr>
        <w:t xml:space="preserve">Performance information: </w:t>
      </w:r>
      <w:r>
        <w:rPr>
          <w:rFonts w:ascii="Gill Sans MT" w:hAnsi="Gill Sans MT"/>
          <w:b/>
          <w:sz w:val="24"/>
          <w:szCs w:val="24"/>
          <w:lang w:val="en-GB"/>
        </w:rPr>
        <w:t xml:space="preserve">EACH GROUP MEMBER </w:t>
      </w:r>
      <w:r w:rsidRPr="003F154D">
        <w:rPr>
          <w:rFonts w:ascii="Gill Sans MT" w:hAnsi="Gill Sans MT"/>
          <w:sz w:val="24"/>
          <w:szCs w:val="24"/>
          <w:lang w:val="en-GB"/>
        </w:rPr>
        <w:t xml:space="preserve">must submit a </w:t>
      </w:r>
      <w:r w:rsidRPr="003F154D">
        <w:rPr>
          <w:rFonts w:ascii="Gill Sans MT" w:hAnsi="Gill Sans MT"/>
          <w:sz w:val="24"/>
          <w:szCs w:val="24"/>
          <w:u w:val="single"/>
          <w:lang w:val="en-GB"/>
        </w:rPr>
        <w:t>formal</w:t>
      </w:r>
      <w:r w:rsidRPr="003F154D">
        <w:rPr>
          <w:rFonts w:ascii="Gill Sans MT" w:hAnsi="Gill Sans MT"/>
          <w:sz w:val="24"/>
          <w:szCs w:val="24"/>
          <w:lang w:val="en-GB"/>
        </w:rPr>
        <w:t xml:space="preserve"> copy of your presentation outline or script.   Be sure to include a bibliography in correct MLA format.</w:t>
      </w:r>
    </w:p>
    <w:p w:rsidR="006461F2" w:rsidRPr="003F154D" w:rsidRDefault="006461F2" w:rsidP="00DF03EE">
      <w:pPr>
        <w:spacing w:line="240" w:lineRule="auto"/>
        <w:ind w:left="284"/>
        <w:contextualSpacing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b/>
          <w:sz w:val="24"/>
          <w:szCs w:val="24"/>
          <w:lang w:val="en-GB"/>
        </w:rPr>
        <w:t>PART 2: S</w:t>
      </w:r>
      <w:r w:rsidR="00694B09">
        <w:rPr>
          <w:rFonts w:ascii="Gill Sans MT" w:hAnsi="Gill Sans MT"/>
          <w:b/>
          <w:sz w:val="24"/>
          <w:szCs w:val="24"/>
          <w:lang w:val="en-GB"/>
        </w:rPr>
        <w:t>elf-evaluation</w:t>
      </w:r>
      <w:r w:rsidR="003F154D">
        <w:rPr>
          <w:rFonts w:ascii="Gill Sans MT" w:hAnsi="Gill Sans MT"/>
          <w:b/>
          <w:sz w:val="24"/>
          <w:szCs w:val="24"/>
          <w:lang w:val="en-GB"/>
        </w:rPr>
        <w:t xml:space="preserve">:  EACH GROUP MEMBER </w:t>
      </w:r>
      <w:r w:rsidR="003F154D" w:rsidRPr="003F154D">
        <w:rPr>
          <w:rFonts w:ascii="Gill Sans MT" w:hAnsi="Gill Sans MT"/>
          <w:sz w:val="24"/>
          <w:szCs w:val="24"/>
          <w:lang w:val="en-GB"/>
        </w:rPr>
        <w:t xml:space="preserve">must submit a series of paragraphs </w:t>
      </w:r>
      <w:r w:rsidR="00DF03EE">
        <w:rPr>
          <w:rFonts w:ascii="Gill Sans MT" w:hAnsi="Gill Sans MT"/>
          <w:sz w:val="24"/>
          <w:szCs w:val="24"/>
          <w:lang w:val="en-GB"/>
        </w:rPr>
        <w:t xml:space="preserve">(1-2 pages) </w:t>
      </w:r>
      <w:r w:rsidR="003F154D" w:rsidRPr="003F154D">
        <w:rPr>
          <w:rFonts w:ascii="Gill Sans MT" w:hAnsi="Gill Sans MT"/>
          <w:sz w:val="24"/>
          <w:szCs w:val="24"/>
          <w:lang w:val="en-GB"/>
        </w:rPr>
        <w:t>that cover the following topics:</w:t>
      </w:r>
    </w:p>
    <w:p w:rsidR="003F154D" w:rsidRDefault="003F154D" w:rsidP="006461F2">
      <w:pPr>
        <w:spacing w:line="240" w:lineRule="auto"/>
        <w:contextualSpacing/>
        <w:rPr>
          <w:rFonts w:ascii="Gill Sans MT" w:hAnsi="Gill Sans MT"/>
          <w:sz w:val="24"/>
          <w:szCs w:val="24"/>
          <w:lang w:val="en-GB"/>
        </w:rPr>
      </w:pPr>
    </w:p>
    <w:p w:rsidR="0098707F" w:rsidRDefault="003F154D" w:rsidP="0098707F">
      <w:pPr>
        <w:spacing w:line="240" w:lineRule="auto"/>
        <w:ind w:left="720"/>
        <w:contextualSpacing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b/>
          <w:sz w:val="24"/>
          <w:szCs w:val="24"/>
          <w:lang w:val="en-GB"/>
        </w:rPr>
        <w:t xml:space="preserve">a) Your response to the themes, characters or events of the text. </w:t>
      </w:r>
      <w:r w:rsidR="00DF03EE">
        <w:rPr>
          <w:rFonts w:ascii="Gill Sans MT" w:hAnsi="Gill Sans MT"/>
          <w:sz w:val="24"/>
          <w:szCs w:val="24"/>
          <w:lang w:val="en-GB"/>
        </w:rPr>
        <w:t xml:space="preserve">  Be specific</w:t>
      </w:r>
      <w:r>
        <w:rPr>
          <w:rFonts w:ascii="Gill Sans MT" w:hAnsi="Gill Sans MT"/>
          <w:sz w:val="24"/>
          <w:szCs w:val="24"/>
          <w:lang w:val="en-GB"/>
        </w:rPr>
        <w:t>! Choose a particular theme, scene, or character, to examine.</w:t>
      </w:r>
    </w:p>
    <w:p w:rsidR="003F154D" w:rsidRPr="003F154D" w:rsidRDefault="003F154D" w:rsidP="0098707F">
      <w:pPr>
        <w:spacing w:line="240" w:lineRule="auto"/>
        <w:ind w:left="720"/>
        <w:contextualSpacing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b/>
          <w:sz w:val="24"/>
          <w:szCs w:val="24"/>
          <w:lang w:val="en-GB"/>
        </w:rPr>
        <w:t>b) Your personal evaluation:</w:t>
      </w:r>
      <w:r>
        <w:rPr>
          <w:rFonts w:ascii="Gill Sans MT" w:hAnsi="Gill Sans MT"/>
          <w:sz w:val="24"/>
          <w:szCs w:val="24"/>
          <w:lang w:val="en-GB"/>
        </w:rPr>
        <w:t xml:space="preserve"> </w:t>
      </w:r>
      <w:r>
        <w:rPr>
          <w:rFonts w:ascii="Gill Sans MT" w:hAnsi="Gill Sans MT"/>
          <w:b/>
          <w:sz w:val="24"/>
          <w:szCs w:val="24"/>
          <w:lang w:val="en-GB"/>
        </w:rPr>
        <w:t>Explain</w:t>
      </w:r>
      <w:r>
        <w:rPr>
          <w:rFonts w:ascii="Gill Sans MT" w:hAnsi="Gill Sans MT"/>
          <w:sz w:val="24"/>
          <w:szCs w:val="24"/>
          <w:lang w:val="en-GB"/>
        </w:rPr>
        <w:t xml:space="preserve"> why you chose the type of presentation you did.  List and evaluate your personal contributions to the task.</w:t>
      </w:r>
      <w:r w:rsidR="00790D0E">
        <w:rPr>
          <w:rFonts w:ascii="Gill Sans MT" w:hAnsi="Gill Sans MT"/>
          <w:sz w:val="24"/>
          <w:szCs w:val="24"/>
          <w:lang w:val="en-GB"/>
        </w:rPr>
        <w:t xml:space="preserve"> Evaluate the success of your group’s performance.</w:t>
      </w:r>
    </w:p>
    <w:p w:rsidR="006461F2" w:rsidRPr="003F154D" w:rsidRDefault="006461F2" w:rsidP="006461F2">
      <w:pPr>
        <w:pStyle w:val="NoSpacing"/>
        <w:rPr>
          <w:rFonts w:ascii="Gill Sans MT" w:hAnsi="Gill Sans MT"/>
          <w:b/>
          <w:u w:val="single"/>
          <w:lang w:val="en-US"/>
        </w:rPr>
      </w:pPr>
      <w:r w:rsidRPr="003F154D">
        <w:rPr>
          <w:rFonts w:ascii="Gill Sans MT" w:hAnsi="Gill Sans MT"/>
          <w:b/>
          <w:u w:val="single"/>
          <w:lang w:val="en-US"/>
        </w:rPr>
        <w:t>When you present:</w:t>
      </w:r>
    </w:p>
    <w:p w:rsidR="006461F2" w:rsidRPr="003F154D" w:rsidRDefault="006461F2" w:rsidP="006461F2">
      <w:pPr>
        <w:pStyle w:val="NoSpacing"/>
        <w:numPr>
          <w:ilvl w:val="0"/>
          <w:numId w:val="2"/>
        </w:numPr>
        <w:rPr>
          <w:rFonts w:ascii="Gill Sans MT" w:hAnsi="Gill Sans MT"/>
          <w:lang w:val="en-US"/>
        </w:rPr>
      </w:pPr>
      <w:r w:rsidRPr="003F154D">
        <w:rPr>
          <w:rFonts w:ascii="Gill Sans MT" w:hAnsi="Gill Sans MT"/>
          <w:lang w:val="en-US"/>
        </w:rPr>
        <w:t>Be well prepared – have an outline of what topics you are going to cover</w:t>
      </w:r>
    </w:p>
    <w:p w:rsidR="006461F2" w:rsidRPr="003F154D" w:rsidRDefault="006461F2" w:rsidP="006461F2">
      <w:pPr>
        <w:pStyle w:val="NoSpacing"/>
        <w:numPr>
          <w:ilvl w:val="0"/>
          <w:numId w:val="2"/>
        </w:numPr>
        <w:rPr>
          <w:rFonts w:ascii="Gill Sans MT" w:hAnsi="Gill Sans MT"/>
          <w:lang w:val="en-US"/>
        </w:rPr>
      </w:pPr>
      <w:r w:rsidRPr="003F154D">
        <w:rPr>
          <w:rFonts w:ascii="Gill Sans MT" w:hAnsi="Gill Sans MT"/>
          <w:lang w:val="en-US"/>
        </w:rPr>
        <w:t>Make eye contact with your audience  and be enthusiastic – if you are bored, so is your audience</w:t>
      </w:r>
    </w:p>
    <w:p w:rsidR="006461F2" w:rsidRPr="003F154D" w:rsidRDefault="006461F2" w:rsidP="006461F2">
      <w:pPr>
        <w:pStyle w:val="NoSpacing"/>
        <w:numPr>
          <w:ilvl w:val="0"/>
          <w:numId w:val="2"/>
        </w:numPr>
        <w:rPr>
          <w:rFonts w:ascii="Gill Sans MT" w:hAnsi="Gill Sans MT"/>
          <w:lang w:val="en-US"/>
        </w:rPr>
      </w:pPr>
      <w:r w:rsidRPr="003F154D">
        <w:rPr>
          <w:rFonts w:ascii="Gill Sans MT" w:hAnsi="Gill Sans MT"/>
          <w:lang w:val="en-US"/>
        </w:rPr>
        <w:t>DO NOT read from notes</w:t>
      </w:r>
    </w:p>
    <w:p w:rsidR="006461F2" w:rsidRPr="003F154D" w:rsidRDefault="006461F2" w:rsidP="006461F2">
      <w:pPr>
        <w:pStyle w:val="NoSpacing"/>
        <w:numPr>
          <w:ilvl w:val="0"/>
          <w:numId w:val="2"/>
        </w:numPr>
        <w:rPr>
          <w:rFonts w:ascii="Gill Sans MT" w:hAnsi="Gill Sans MT"/>
          <w:lang w:val="en-US"/>
        </w:rPr>
      </w:pPr>
      <w:r w:rsidRPr="003F154D">
        <w:rPr>
          <w:rFonts w:ascii="Gill Sans MT" w:hAnsi="Gill Sans MT"/>
          <w:lang w:val="en-US"/>
        </w:rPr>
        <w:t>Make sure you have a clear opening and closing – do not end with “and that’s it” or “I’m finished.</w:t>
      </w:r>
    </w:p>
    <w:p w:rsidR="006461F2" w:rsidRPr="003F154D" w:rsidRDefault="006461F2" w:rsidP="006461F2">
      <w:pPr>
        <w:pStyle w:val="NoSpacing"/>
        <w:numPr>
          <w:ilvl w:val="0"/>
          <w:numId w:val="2"/>
        </w:numPr>
        <w:rPr>
          <w:rFonts w:ascii="Gill Sans MT" w:hAnsi="Gill Sans MT"/>
          <w:lang w:val="en-US"/>
        </w:rPr>
      </w:pPr>
      <w:r w:rsidRPr="003F154D">
        <w:rPr>
          <w:rFonts w:ascii="Gill Sans MT" w:hAnsi="Gill Sans MT"/>
          <w:b/>
          <w:lang w:val="en-US"/>
        </w:rPr>
        <w:t>BE CREATIVE!!!!</w:t>
      </w:r>
      <w:r w:rsidRPr="003F154D">
        <w:rPr>
          <w:rFonts w:ascii="Gill Sans MT" w:hAnsi="Gill Sans MT"/>
          <w:lang w:val="en-US"/>
        </w:rPr>
        <w:t xml:space="preserve">  You are encouraged to use costumes, props, etc. that will make your presentation engaging.</w:t>
      </w:r>
    </w:p>
    <w:p w:rsidR="0098707F" w:rsidRPr="006461F2" w:rsidRDefault="0098707F" w:rsidP="0098707F">
      <w:pPr>
        <w:spacing w:line="240" w:lineRule="auto"/>
        <w:ind w:left="720"/>
        <w:contextualSpacing/>
        <w:rPr>
          <w:rFonts w:ascii="Gill Sans MT" w:hAnsi="Gill Sans MT"/>
          <w:b/>
          <w:sz w:val="24"/>
          <w:szCs w:val="24"/>
          <w:lang w:val="en-US"/>
        </w:rPr>
      </w:pPr>
      <w:bookmarkStart w:id="0" w:name="_GoBack"/>
      <w:bookmarkEnd w:id="0"/>
    </w:p>
    <w:p w:rsidR="005F41C7" w:rsidRPr="003F154D" w:rsidRDefault="0098707F" w:rsidP="003F154D">
      <w:pPr>
        <w:spacing w:line="240" w:lineRule="auto"/>
        <w:contextualSpacing/>
        <w:rPr>
          <w:rFonts w:ascii="Gill Sans MT" w:hAnsi="Gill Sans MT"/>
          <w:lang w:val="en-GB"/>
        </w:rPr>
      </w:pPr>
      <w:r w:rsidRPr="003F154D">
        <w:rPr>
          <w:rFonts w:ascii="Gill Sans MT" w:hAnsi="Gill Sans MT"/>
          <w:b/>
          <w:lang w:val="en-GB"/>
        </w:rPr>
        <w:lastRenderedPageBreak/>
        <w:t>NOTE:  MORE INFORMATION IS AVAILABLE FOR EACH OF THESE TASKS.  ONCE YOU HAVE SIGNED UP AS A GROUP, MORE INFORMATION WILL BE PROVIDED AS A HANDOUT AS WELL AS ON SAKAI.</w:t>
      </w:r>
      <w:r w:rsidR="005F41C7" w:rsidRPr="003F154D">
        <w:rPr>
          <w:rFonts w:ascii="Gill Sans MT" w:hAnsi="Gill Sans MT"/>
          <w:lang w:val="en-GB"/>
        </w:rPr>
        <w:t xml:space="preserve"> </w:t>
      </w:r>
    </w:p>
    <w:p w:rsidR="00C07D3F" w:rsidRPr="00DF03EE" w:rsidRDefault="008F0980" w:rsidP="00C07D3F">
      <w:pPr>
        <w:contextualSpacing/>
        <w:jc w:val="center"/>
        <w:rPr>
          <w:rFonts w:ascii="Adobe Garamond Pro Bold" w:hAnsi="Adobe Garamond Pro Bold"/>
          <w:b/>
          <w:sz w:val="28"/>
          <w:szCs w:val="28"/>
          <w:u w:val="single"/>
        </w:rPr>
      </w:pPr>
      <w:r w:rsidRPr="008F0980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79A396D" wp14:editId="4299B289">
            <wp:simplePos x="0" y="0"/>
            <wp:positionH relativeFrom="column">
              <wp:posOffset>5670467</wp:posOffset>
            </wp:positionH>
            <wp:positionV relativeFrom="paragraph">
              <wp:posOffset>53438</wp:posOffset>
            </wp:positionV>
            <wp:extent cx="1056903" cy="1196883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70" cy="119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3F" w:rsidRPr="00DF03EE">
        <w:rPr>
          <w:rFonts w:ascii="Adobe Garamond Pro Bold" w:hAnsi="Adobe Garamond Pro Bold"/>
          <w:b/>
          <w:sz w:val="28"/>
          <w:szCs w:val="28"/>
          <w:u w:val="single"/>
        </w:rPr>
        <w:t>Culminating Presentation Rubric</w:t>
      </w:r>
    </w:p>
    <w:p w:rsidR="00DE16E3" w:rsidRPr="00555E4C" w:rsidRDefault="00DE16E3" w:rsidP="00DE16E3">
      <w:pPr>
        <w:contextualSpacing/>
        <w:rPr>
          <w:b/>
          <w:sz w:val="24"/>
          <w:szCs w:val="24"/>
          <w:u w:val="single"/>
        </w:rPr>
      </w:pPr>
      <w:r w:rsidRPr="00555E4C">
        <w:rPr>
          <w:b/>
          <w:sz w:val="24"/>
          <w:szCs w:val="24"/>
          <w:u w:val="single"/>
        </w:rPr>
        <w:t>Checklist:</w:t>
      </w:r>
    </w:p>
    <w:p w:rsidR="00DE16E3" w:rsidRDefault="00DE16E3" w:rsidP="008F0980">
      <w:pPr>
        <w:spacing w:line="240" w:lineRule="auto"/>
        <w:contextualSpacing/>
        <w:rPr>
          <w:sz w:val="24"/>
          <w:szCs w:val="24"/>
        </w:rPr>
      </w:pPr>
    </w:p>
    <w:p w:rsidR="00DE16E3" w:rsidRPr="00C07D3F" w:rsidRDefault="00DE16E3" w:rsidP="00DE16E3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Does each group member have a clear set of tasks to accomplish?</w:t>
      </w:r>
    </w:p>
    <w:p w:rsidR="00DE16E3" w:rsidRPr="00B32323" w:rsidRDefault="00DE16E3" w:rsidP="00DE16E3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you covered the important features of your task?</w:t>
      </w:r>
    </w:p>
    <w:p w:rsidR="00DE16E3" w:rsidRDefault="00DE16E3" w:rsidP="00DE16E3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you connected to specific events, characters, and themes of the play?</w:t>
      </w:r>
    </w:p>
    <w:p w:rsidR="00DE16E3" w:rsidRDefault="00DE16E3" w:rsidP="00DE16E3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you created a clear display with no spelling mistakes?</w:t>
      </w:r>
    </w:p>
    <w:p w:rsidR="00DE16E3" w:rsidRDefault="00DE16E3" w:rsidP="00DE16E3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Does each member of the group know their part?  </w:t>
      </w:r>
    </w:p>
    <w:p w:rsidR="00DE16E3" w:rsidRDefault="00DE16E3" w:rsidP="00DE16E3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you rehearsed at least twice as a group?</w:t>
      </w:r>
    </w:p>
    <w:p w:rsidR="00DE16E3" w:rsidRDefault="00DE16E3" w:rsidP="00DE16E3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you completed all elements of the written component?</w:t>
      </w:r>
    </w:p>
    <w:p w:rsidR="00DE16E3" w:rsidRPr="00C07D3F" w:rsidRDefault="00DE16E3" w:rsidP="00DE16E3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you edited your visual aids and written work for spelling and grammar errors?</w:t>
      </w:r>
    </w:p>
    <w:tbl>
      <w:tblPr>
        <w:tblpPr w:leftFromText="180" w:rightFromText="180" w:vertAnchor="text" w:horzAnchor="margin" w:tblpY="334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05"/>
        <w:gridCol w:w="720"/>
        <w:gridCol w:w="1668"/>
        <w:gridCol w:w="1668"/>
        <w:gridCol w:w="1668"/>
        <w:gridCol w:w="1668"/>
      </w:tblGrid>
      <w:tr w:rsidR="008F0980" w:rsidRPr="0020681D" w:rsidTr="008F0980">
        <w:trPr>
          <w:cantSplit/>
          <w:trHeight w:val="793"/>
        </w:trPr>
        <w:tc>
          <w:tcPr>
            <w:tcW w:w="3805" w:type="dxa"/>
            <w:shd w:val="clear" w:color="auto" w:fill="C6D9F1"/>
            <w:vAlign w:val="bottom"/>
          </w:tcPr>
          <w:p w:rsidR="008F0980" w:rsidRPr="00E319EA" w:rsidRDefault="008F0980" w:rsidP="008F0980">
            <w:pPr>
              <w:pStyle w:val="TBL1"/>
              <w:rPr>
                <w:rFonts w:ascii="Cambria" w:hAnsi="Cambria"/>
                <w:b/>
              </w:rPr>
            </w:pPr>
            <w:r w:rsidRPr="00E319EA">
              <w:rPr>
                <w:rFonts w:ascii="Cambria" w:hAnsi="Cambria"/>
                <w:b/>
              </w:rPr>
              <w:t>Categories and Criteria:</w:t>
            </w:r>
          </w:p>
        </w:tc>
        <w:tc>
          <w:tcPr>
            <w:tcW w:w="720" w:type="dxa"/>
            <w:shd w:val="clear" w:color="auto" w:fill="C6D9F1"/>
          </w:tcPr>
          <w:p w:rsidR="008F0980" w:rsidRPr="00E319EA" w:rsidRDefault="008F0980" w:rsidP="008F0980">
            <w:pPr>
              <w:pStyle w:val="TBL1"/>
              <w:rPr>
                <w:rFonts w:ascii="Cambria" w:hAnsi="Cambria"/>
                <w:b/>
              </w:rPr>
            </w:pPr>
          </w:p>
        </w:tc>
        <w:tc>
          <w:tcPr>
            <w:tcW w:w="1668" w:type="dxa"/>
            <w:shd w:val="clear" w:color="auto" w:fill="C6D9F1"/>
            <w:vAlign w:val="bottom"/>
          </w:tcPr>
          <w:p w:rsidR="008F0980" w:rsidRPr="00E319EA" w:rsidRDefault="008F0980" w:rsidP="008F0980">
            <w:pPr>
              <w:pStyle w:val="TBL1"/>
              <w:rPr>
                <w:rFonts w:ascii="Cambria" w:hAnsi="Cambria"/>
                <w:b/>
              </w:rPr>
            </w:pPr>
            <w:r w:rsidRPr="00E319EA">
              <w:rPr>
                <w:rFonts w:ascii="Cambria" w:hAnsi="Cambria"/>
                <w:b/>
              </w:rPr>
              <w:t>Level 4</w:t>
            </w:r>
          </w:p>
          <w:p w:rsidR="008F0980" w:rsidRPr="00E319EA" w:rsidRDefault="008F0980" w:rsidP="008F0980">
            <w:pPr>
              <w:pStyle w:val="TBL1"/>
              <w:rPr>
                <w:rFonts w:ascii="Cambria" w:hAnsi="Cambria"/>
                <w:b/>
                <w:sz w:val="18"/>
              </w:rPr>
            </w:pPr>
            <w:r w:rsidRPr="00E319EA">
              <w:rPr>
                <w:rFonts w:ascii="Cambria" w:hAnsi="Cambria"/>
                <w:b/>
                <w:sz w:val="18"/>
              </w:rPr>
              <w:t>(16-20; 8-10)</w:t>
            </w:r>
          </w:p>
        </w:tc>
        <w:tc>
          <w:tcPr>
            <w:tcW w:w="1668" w:type="dxa"/>
            <w:shd w:val="clear" w:color="auto" w:fill="C6D9F1"/>
            <w:vAlign w:val="bottom"/>
          </w:tcPr>
          <w:p w:rsidR="008F0980" w:rsidRPr="00E319EA" w:rsidRDefault="008F0980" w:rsidP="008F0980">
            <w:pPr>
              <w:pStyle w:val="TBL1"/>
              <w:rPr>
                <w:rFonts w:ascii="Cambria" w:hAnsi="Cambria"/>
                <w:b/>
              </w:rPr>
            </w:pPr>
            <w:r w:rsidRPr="00E319EA">
              <w:rPr>
                <w:rFonts w:ascii="Cambria" w:hAnsi="Cambria"/>
                <w:b/>
              </w:rPr>
              <w:t>Level 3</w:t>
            </w:r>
          </w:p>
          <w:p w:rsidR="008F0980" w:rsidRPr="00E319EA" w:rsidRDefault="008F0980" w:rsidP="008F0980">
            <w:pPr>
              <w:pStyle w:val="TBL1"/>
              <w:rPr>
                <w:rFonts w:ascii="Cambria" w:hAnsi="Cambria"/>
                <w:b/>
                <w:sz w:val="18"/>
              </w:rPr>
            </w:pPr>
            <w:r w:rsidRPr="00E319EA">
              <w:rPr>
                <w:rFonts w:ascii="Cambria" w:hAnsi="Cambria"/>
                <w:b/>
                <w:sz w:val="18"/>
              </w:rPr>
              <w:t>(14-15; 7)</w:t>
            </w:r>
          </w:p>
        </w:tc>
        <w:tc>
          <w:tcPr>
            <w:tcW w:w="1668" w:type="dxa"/>
            <w:shd w:val="clear" w:color="auto" w:fill="C6D9F1"/>
            <w:vAlign w:val="bottom"/>
          </w:tcPr>
          <w:p w:rsidR="008F0980" w:rsidRPr="00E319EA" w:rsidRDefault="008F0980" w:rsidP="008F0980">
            <w:pPr>
              <w:pStyle w:val="TBL1"/>
              <w:rPr>
                <w:rFonts w:ascii="Cambria" w:hAnsi="Cambria"/>
                <w:b/>
              </w:rPr>
            </w:pPr>
            <w:r w:rsidRPr="00E319EA">
              <w:rPr>
                <w:rFonts w:ascii="Cambria" w:hAnsi="Cambria"/>
                <w:b/>
              </w:rPr>
              <w:t xml:space="preserve">Level 2  </w:t>
            </w:r>
          </w:p>
          <w:p w:rsidR="008F0980" w:rsidRPr="00E319EA" w:rsidRDefault="008F0980" w:rsidP="008F0980">
            <w:pPr>
              <w:pStyle w:val="TBL1"/>
              <w:rPr>
                <w:rFonts w:ascii="Cambria" w:hAnsi="Cambria"/>
                <w:b/>
                <w:sz w:val="18"/>
              </w:rPr>
            </w:pPr>
            <w:r w:rsidRPr="00E319EA">
              <w:rPr>
                <w:rFonts w:ascii="Cambria" w:hAnsi="Cambria"/>
                <w:b/>
                <w:sz w:val="18"/>
              </w:rPr>
              <w:t>(12-13; 6)</w:t>
            </w:r>
          </w:p>
        </w:tc>
        <w:tc>
          <w:tcPr>
            <w:tcW w:w="1668" w:type="dxa"/>
            <w:shd w:val="clear" w:color="auto" w:fill="C6D9F1"/>
            <w:vAlign w:val="bottom"/>
          </w:tcPr>
          <w:p w:rsidR="008F0980" w:rsidRPr="00E319EA" w:rsidRDefault="008F0980" w:rsidP="008F0980">
            <w:pPr>
              <w:pStyle w:val="TBL1"/>
              <w:rPr>
                <w:rFonts w:ascii="Cambria" w:hAnsi="Cambria"/>
                <w:b/>
              </w:rPr>
            </w:pPr>
            <w:r w:rsidRPr="00E319EA">
              <w:rPr>
                <w:rFonts w:ascii="Cambria" w:hAnsi="Cambria"/>
                <w:b/>
              </w:rPr>
              <w:t xml:space="preserve">Level 1 </w:t>
            </w:r>
          </w:p>
          <w:p w:rsidR="008F0980" w:rsidRPr="00E319EA" w:rsidRDefault="008F0980" w:rsidP="008F0980">
            <w:pPr>
              <w:pStyle w:val="TBL1"/>
              <w:rPr>
                <w:rFonts w:ascii="Cambria" w:hAnsi="Cambria"/>
                <w:b/>
              </w:rPr>
            </w:pPr>
            <w:r w:rsidRPr="00E319EA">
              <w:rPr>
                <w:rFonts w:ascii="Cambria" w:hAnsi="Cambria"/>
                <w:b/>
                <w:sz w:val="18"/>
              </w:rPr>
              <w:t>(10-11; 5-0)</w:t>
            </w:r>
          </w:p>
        </w:tc>
      </w:tr>
      <w:tr w:rsidR="008F0980" w:rsidRPr="0020681D" w:rsidTr="008F0980">
        <w:trPr>
          <w:cantSplit/>
          <w:trHeight w:val="1290"/>
        </w:trPr>
        <w:tc>
          <w:tcPr>
            <w:tcW w:w="3805" w:type="dxa"/>
            <w:tcBorders>
              <w:bottom w:val="single" w:sz="4" w:space="0" w:color="auto"/>
            </w:tcBorders>
          </w:tcPr>
          <w:p w:rsidR="008F0980" w:rsidRPr="00555E4C" w:rsidRDefault="008F0980" w:rsidP="008F0980">
            <w:pPr>
              <w:pStyle w:val="TBL2"/>
              <w:rPr>
                <w:rFonts w:ascii="Times New Roman" w:hAnsi="Times New Roman"/>
                <w:b/>
                <w:sz w:val="18"/>
                <w:szCs w:val="18"/>
              </w:rPr>
            </w:pPr>
            <w:r w:rsidRPr="00555E4C">
              <w:rPr>
                <w:rFonts w:ascii="Times New Roman" w:hAnsi="Times New Roman"/>
                <w:b/>
                <w:sz w:val="18"/>
                <w:szCs w:val="18"/>
              </w:rPr>
              <w:t>Knowledge/Understanding</w:t>
            </w:r>
          </w:p>
          <w:p w:rsidR="008F0980" w:rsidRDefault="008F0980" w:rsidP="008F0980">
            <w:pPr>
              <w:pStyle w:val="TBL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Accurate information is selected</w:t>
            </w:r>
          </w:p>
          <w:p w:rsidR="008F0980" w:rsidRDefault="008F0980" w:rsidP="008F0980">
            <w:pPr>
              <w:pStyle w:val="TBL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Clear understanding of the conventions and play (themes, characters, plot, etc.)</w:t>
            </w:r>
          </w:p>
          <w:p w:rsidR="008F0980" w:rsidRDefault="008F0980" w:rsidP="008F0980">
            <w:pPr>
              <w:pStyle w:val="TBL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Clear understanding of context</w:t>
            </w:r>
          </w:p>
          <w:p w:rsidR="008F0980" w:rsidRPr="00F32999" w:rsidRDefault="008F0980" w:rsidP="008F0980">
            <w:pPr>
              <w:pStyle w:val="TBL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F0980" w:rsidRPr="00F92E40" w:rsidRDefault="008F0980" w:rsidP="008F0980">
            <w:pPr>
              <w:pStyle w:val="TBLBullet"/>
              <w:numPr>
                <w:ilvl w:val="0"/>
                <w:numId w:val="0"/>
              </w:numPr>
              <w:ind w:left="216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F0980" w:rsidRPr="00F92E40" w:rsidRDefault="008F0980" w:rsidP="008F0980">
            <w:pPr>
              <w:pStyle w:val="TBLBullet"/>
              <w:numPr>
                <w:ilvl w:val="0"/>
                <w:numId w:val="0"/>
              </w:numPr>
              <w:ind w:left="216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92E40">
              <w:rPr>
                <w:rFonts w:ascii="Times New Roman" w:hAnsi="Times New Roman"/>
                <w:b/>
                <w:i/>
                <w:sz w:val="16"/>
                <w:szCs w:val="16"/>
              </w:rPr>
              <w:t>/20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demonstrates thorough/ insightful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r w:rsidRPr="00555E4C">
              <w:rPr>
                <w:rFonts w:ascii="Cambria" w:hAnsi="Cambria"/>
                <w:b/>
                <w:i/>
                <w:sz w:val="18"/>
                <w:szCs w:val="18"/>
              </w:rPr>
              <w:t>understanding</w:t>
            </w:r>
            <w:r w:rsidRPr="00555E4C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all criteria are met with creativity 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demonstrates good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 xml:space="preserve"> understanding </w:t>
            </w:r>
          </w:p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all criteria are met 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demonstrates some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 xml:space="preserve">understanding </w:t>
            </w:r>
          </w:p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>most criteria are met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demonstrates limited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 xml:space="preserve">understanding </w:t>
            </w:r>
          </w:p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>few criteria are met</w:t>
            </w:r>
          </w:p>
        </w:tc>
      </w:tr>
      <w:tr w:rsidR="008F0980" w:rsidRPr="0020681D" w:rsidTr="008F0980">
        <w:trPr>
          <w:cantSplit/>
          <w:trHeight w:val="1627"/>
        </w:trPr>
        <w:tc>
          <w:tcPr>
            <w:tcW w:w="3805" w:type="dxa"/>
            <w:tcBorders>
              <w:bottom w:val="single" w:sz="4" w:space="0" w:color="auto"/>
            </w:tcBorders>
          </w:tcPr>
          <w:p w:rsidR="008F0980" w:rsidRPr="00555E4C" w:rsidRDefault="008F0980" w:rsidP="008F0980">
            <w:pPr>
              <w:pStyle w:val="TBL2"/>
              <w:rPr>
                <w:rFonts w:ascii="Cambria" w:hAnsi="Cambria"/>
                <w:b/>
                <w:sz w:val="18"/>
                <w:szCs w:val="18"/>
              </w:rPr>
            </w:pPr>
            <w:r w:rsidRPr="00555E4C">
              <w:rPr>
                <w:rFonts w:ascii="Cambria" w:hAnsi="Cambria"/>
                <w:b/>
                <w:sz w:val="18"/>
                <w:szCs w:val="18"/>
              </w:rPr>
              <w:t>Thinking/Inquiry</w:t>
            </w:r>
          </w:p>
          <w:p w:rsidR="008F0980" w:rsidRPr="00F32999" w:rsidRDefault="008F0980" w:rsidP="008F0980">
            <w:pPr>
              <w:pStyle w:val="TBL3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visuals are</w:t>
            </w:r>
            <w:r w:rsidRPr="00F32999">
              <w:rPr>
                <w:rFonts w:ascii="Times New Roman" w:hAnsi="Times New Roman"/>
                <w:sz w:val="18"/>
                <w:szCs w:val="18"/>
              </w:rPr>
              <w:t xml:space="preserve"> completed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with relevant and interesting information</w:t>
            </w:r>
            <w:r w:rsidRPr="00F3299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0980" w:rsidRDefault="008F0980" w:rsidP="008F0980">
            <w:pPr>
              <w:pStyle w:val="TBL3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Research is relevant and selective</w:t>
            </w:r>
          </w:p>
          <w:p w:rsidR="008F0980" w:rsidRDefault="008F0980" w:rsidP="008F0980">
            <w:pPr>
              <w:pStyle w:val="TBL3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Presentation is creative</w:t>
            </w:r>
          </w:p>
          <w:p w:rsidR="008F0980" w:rsidRPr="003A28F5" w:rsidRDefault="008F0980" w:rsidP="008F0980">
            <w:pPr>
              <w:pStyle w:val="TBL3"/>
              <w:numPr>
                <w:ilvl w:val="0"/>
                <w:numId w:val="6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Clear connections to the text with evidence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numPr>
                <w:ilvl w:val="0"/>
                <w:numId w:val="0"/>
              </w:numPr>
              <w:ind w:left="21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8F0980" w:rsidRPr="001E4470" w:rsidRDefault="008F0980" w:rsidP="008F0980">
            <w:pPr>
              <w:pStyle w:val="TBLBullet"/>
              <w:numPr>
                <w:ilvl w:val="0"/>
                <w:numId w:val="0"/>
              </w:numPr>
              <w:ind w:left="216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/2</w:t>
            </w:r>
            <w:r w:rsidRPr="001E4470">
              <w:rPr>
                <w:rFonts w:ascii="Cambria" w:hAnsi="Cambria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analyzes and interprets</w:t>
            </w:r>
            <w:r>
              <w:rPr>
                <w:rFonts w:ascii="Cambria" w:hAnsi="Cambria"/>
                <w:sz w:val="18"/>
                <w:szCs w:val="18"/>
              </w:rPr>
              <w:t xml:space="preserve"> information with an </w:t>
            </w:r>
            <w:r w:rsidRPr="001E4470">
              <w:rPr>
                <w:rFonts w:ascii="Cambria" w:hAnsi="Cambria"/>
                <w:sz w:val="18"/>
                <w:szCs w:val="18"/>
              </w:rPr>
              <w:t>exceptional degree of effectiveness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analyzes and interprets</w:t>
            </w:r>
            <w:r w:rsidRPr="001E4470">
              <w:rPr>
                <w:rFonts w:ascii="Cambria" w:hAnsi="Cambria"/>
                <w:sz w:val="18"/>
                <w:szCs w:val="18"/>
              </w:rPr>
              <w:t xml:space="preserve"> information with considerable effectiveness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analyzes and interprets</w:t>
            </w:r>
            <w:r w:rsidRPr="001E4470">
              <w:rPr>
                <w:rFonts w:ascii="Cambria" w:hAnsi="Cambria"/>
                <w:sz w:val="18"/>
                <w:szCs w:val="18"/>
              </w:rPr>
              <w:t xml:space="preserve"> information with some effectiveness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analyzes and interprets</w:t>
            </w:r>
            <w:r w:rsidRPr="001E4470">
              <w:rPr>
                <w:rFonts w:ascii="Cambria" w:hAnsi="Cambria"/>
                <w:sz w:val="18"/>
                <w:szCs w:val="18"/>
              </w:rPr>
              <w:t xml:space="preserve"> information with limited effectiveness</w:t>
            </w:r>
          </w:p>
        </w:tc>
      </w:tr>
      <w:tr w:rsidR="008F0980" w:rsidRPr="0020681D" w:rsidTr="008F0980">
        <w:trPr>
          <w:cantSplit/>
          <w:trHeight w:val="1618"/>
        </w:trPr>
        <w:tc>
          <w:tcPr>
            <w:tcW w:w="3805" w:type="dxa"/>
            <w:tcBorders>
              <w:bottom w:val="single" w:sz="4" w:space="0" w:color="auto"/>
            </w:tcBorders>
          </w:tcPr>
          <w:p w:rsidR="008F0980" w:rsidRPr="00555E4C" w:rsidRDefault="008F0980" w:rsidP="008F0980">
            <w:pPr>
              <w:pStyle w:val="TBL2"/>
              <w:rPr>
                <w:rFonts w:ascii="Cambria" w:hAnsi="Cambria"/>
                <w:b/>
                <w:sz w:val="18"/>
                <w:szCs w:val="18"/>
              </w:rPr>
            </w:pPr>
            <w:r w:rsidRPr="00555E4C">
              <w:rPr>
                <w:rFonts w:ascii="Cambria" w:hAnsi="Cambria"/>
                <w:b/>
                <w:sz w:val="18"/>
                <w:szCs w:val="18"/>
              </w:rPr>
              <w:t>Communication</w:t>
            </w:r>
          </w:p>
          <w:p w:rsidR="008F0980" w:rsidRPr="001E4470" w:rsidRDefault="008F0980" w:rsidP="008F0980">
            <w:pPr>
              <w:pStyle w:val="TBL3"/>
              <w:numPr>
                <w:ilvl w:val="0"/>
                <w:numId w:val="7"/>
              </w:numPr>
              <w:ind w:left="426"/>
              <w:rPr>
                <w:rStyle w:val="blmsansitalic"/>
                <w:rFonts w:ascii="Cambria" w:hAnsi="Cambria"/>
                <w:sz w:val="18"/>
                <w:szCs w:val="18"/>
              </w:rPr>
            </w:pPr>
            <w:r>
              <w:rPr>
                <w:rStyle w:val="blmsansitalic"/>
                <w:rFonts w:ascii="Cambria" w:hAnsi="Cambria"/>
                <w:sz w:val="18"/>
                <w:szCs w:val="18"/>
              </w:rPr>
              <w:t>Formal language and s</w:t>
            </w:r>
            <w:r w:rsidRPr="001E4470">
              <w:rPr>
                <w:rStyle w:val="blmsansitalic"/>
                <w:rFonts w:ascii="Cambria" w:hAnsi="Cambria"/>
                <w:sz w:val="18"/>
                <w:szCs w:val="18"/>
              </w:rPr>
              <w:t>tyle</w:t>
            </w:r>
          </w:p>
          <w:p w:rsidR="008F0980" w:rsidRPr="00334C56" w:rsidRDefault="008F0980" w:rsidP="008F0980">
            <w:pPr>
              <w:pStyle w:val="TBL3"/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 w:rsidRPr="00334C56">
              <w:rPr>
                <w:rFonts w:ascii="Times New Roman" w:hAnsi="Times New Roman"/>
                <w:sz w:val="18"/>
                <w:szCs w:val="18"/>
              </w:rPr>
              <w:t xml:space="preserve">Speaking follows a logical sequences </w:t>
            </w:r>
          </w:p>
          <w:p w:rsidR="008F0980" w:rsidRPr="00334C56" w:rsidRDefault="008F0980" w:rsidP="008F0980">
            <w:pPr>
              <w:pStyle w:val="TBL3"/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334C56">
              <w:rPr>
                <w:rFonts w:ascii="Times New Roman" w:hAnsi="Times New Roman"/>
                <w:sz w:val="18"/>
                <w:szCs w:val="18"/>
              </w:rPr>
              <w:t>o spelling or grammar mistakes</w:t>
            </w:r>
          </w:p>
          <w:p w:rsidR="008F0980" w:rsidRDefault="008F0980" w:rsidP="008F0980">
            <w:pPr>
              <w:pStyle w:val="TBL3"/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334C56">
              <w:rPr>
                <w:rFonts w:ascii="Times New Roman" w:hAnsi="Times New Roman"/>
                <w:sz w:val="18"/>
                <w:szCs w:val="18"/>
              </w:rPr>
              <w:t>ye contact with audience</w:t>
            </w:r>
          </w:p>
          <w:p w:rsidR="008F0980" w:rsidRPr="00334C56" w:rsidRDefault="008F0980" w:rsidP="008F0980">
            <w:pPr>
              <w:pStyle w:val="TBL3"/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Varied tone and expression</w:t>
            </w:r>
          </w:p>
          <w:p w:rsidR="008F0980" w:rsidRPr="001E4470" w:rsidRDefault="008F0980" w:rsidP="008F0980">
            <w:pPr>
              <w:pStyle w:val="TBL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numPr>
                <w:ilvl w:val="0"/>
                <w:numId w:val="0"/>
              </w:numPr>
              <w:ind w:left="21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8F0980" w:rsidRPr="001E4470" w:rsidRDefault="008F0980" w:rsidP="008F0980">
            <w:pPr>
              <w:pStyle w:val="TBLBullet"/>
              <w:numPr>
                <w:ilvl w:val="0"/>
                <w:numId w:val="0"/>
              </w:numPr>
              <w:ind w:left="216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E4470">
              <w:rPr>
                <w:rFonts w:ascii="Cambria" w:hAnsi="Cambria"/>
                <w:b/>
                <w:i/>
                <w:sz w:val="16"/>
                <w:szCs w:val="16"/>
              </w:rPr>
              <w:t>/20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good/excellent 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sense of audience and purpose</w:t>
            </w:r>
          </w:p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uses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language conventions</w:t>
            </w:r>
            <w:r>
              <w:rPr>
                <w:rFonts w:ascii="Cambria" w:hAnsi="Cambria"/>
                <w:sz w:val="18"/>
                <w:szCs w:val="18"/>
              </w:rPr>
              <w:t xml:space="preserve"> with an </w:t>
            </w:r>
            <w:r w:rsidRPr="001E4470">
              <w:rPr>
                <w:rFonts w:ascii="Cambria" w:hAnsi="Cambria"/>
                <w:sz w:val="18"/>
                <w:szCs w:val="18"/>
              </w:rPr>
              <w:t>exceptional degree of accuracy and effectiveness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good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sense of audience and purpose</w:t>
            </w:r>
          </w:p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uses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language conventions</w:t>
            </w:r>
            <w:r w:rsidRPr="001E4470">
              <w:rPr>
                <w:rFonts w:ascii="Cambria" w:hAnsi="Cambria"/>
                <w:sz w:val="18"/>
                <w:szCs w:val="18"/>
              </w:rPr>
              <w:t xml:space="preserve"> with good accuracy and effectiveness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some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sense of audience and purpose</w:t>
            </w:r>
          </w:p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uses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language conventions</w:t>
            </w:r>
            <w:r w:rsidRPr="001E4470">
              <w:rPr>
                <w:rFonts w:ascii="Cambria" w:hAnsi="Cambria"/>
                <w:sz w:val="18"/>
                <w:szCs w:val="18"/>
              </w:rPr>
              <w:t xml:space="preserve"> with some accuracy and effectiveness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 limited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sense of audience and purpose</w:t>
            </w:r>
          </w:p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uses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language conventions</w:t>
            </w:r>
            <w:r w:rsidRPr="001E4470">
              <w:rPr>
                <w:rFonts w:ascii="Cambria" w:hAnsi="Cambria"/>
                <w:sz w:val="18"/>
                <w:szCs w:val="18"/>
              </w:rPr>
              <w:t xml:space="preserve"> with limited accuracy and effectiveness</w:t>
            </w:r>
          </w:p>
        </w:tc>
      </w:tr>
      <w:tr w:rsidR="008F0980" w:rsidRPr="0020681D" w:rsidTr="008F0980">
        <w:trPr>
          <w:cantSplit/>
          <w:trHeight w:val="1609"/>
        </w:trPr>
        <w:tc>
          <w:tcPr>
            <w:tcW w:w="3805" w:type="dxa"/>
          </w:tcPr>
          <w:p w:rsidR="008F0980" w:rsidRPr="00555E4C" w:rsidRDefault="008F0980" w:rsidP="008F0980">
            <w:pPr>
              <w:pStyle w:val="TBL3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555E4C">
              <w:rPr>
                <w:rFonts w:ascii="Cambria" w:hAnsi="Cambria"/>
                <w:b/>
                <w:i w:val="0"/>
                <w:sz w:val="18"/>
                <w:szCs w:val="18"/>
              </w:rPr>
              <w:t>Application</w:t>
            </w:r>
          </w:p>
          <w:p w:rsidR="008F0980" w:rsidRPr="001E4470" w:rsidRDefault="008F0980" w:rsidP="008F0980">
            <w:pPr>
              <w:pStyle w:val="TBL3"/>
              <w:numPr>
                <w:ilvl w:val="0"/>
                <w:numId w:val="8"/>
              </w:numPr>
              <w:ind w:left="426"/>
              <w:rPr>
                <w:rFonts w:ascii="Cambria" w:hAnsi="Cambria" w:cs="Arial"/>
                <w:sz w:val="18"/>
                <w:szCs w:val="18"/>
              </w:rPr>
            </w:pPr>
            <w:r w:rsidRPr="001E4470">
              <w:rPr>
                <w:rFonts w:ascii="Cambria" w:hAnsi="Cambria" w:cs="Arial"/>
                <w:sz w:val="18"/>
                <w:szCs w:val="18"/>
              </w:rPr>
              <w:t>Visuals/Other connections</w:t>
            </w:r>
            <w:r>
              <w:rPr>
                <w:rFonts w:ascii="Cambria" w:hAnsi="Cambria" w:cs="Arial"/>
                <w:sz w:val="18"/>
                <w:szCs w:val="18"/>
              </w:rPr>
              <w:t xml:space="preserve"> are effective and appealing</w:t>
            </w:r>
          </w:p>
          <w:p w:rsidR="008F0980" w:rsidRPr="00334C56" w:rsidRDefault="008F0980" w:rsidP="008F0980">
            <w:pPr>
              <w:pStyle w:val="TBL3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334C56">
              <w:rPr>
                <w:rFonts w:ascii="Times New Roman" w:hAnsi="Times New Roman"/>
                <w:sz w:val="18"/>
                <w:szCs w:val="18"/>
              </w:rPr>
              <w:t xml:space="preserve">lements of </w:t>
            </w:r>
            <w:r w:rsidR="00B8372E">
              <w:rPr>
                <w:rFonts w:ascii="Times New Roman" w:hAnsi="Times New Roman"/>
                <w:sz w:val="18"/>
                <w:szCs w:val="18"/>
              </w:rPr>
              <w:t>the play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are thoroughly connected</w:t>
            </w:r>
          </w:p>
          <w:p w:rsidR="008F0980" w:rsidRDefault="008F0980" w:rsidP="008F0980">
            <w:pPr>
              <w:pStyle w:val="TBL3"/>
              <w:numPr>
                <w:ilvl w:val="0"/>
                <w:numId w:val="8"/>
              </w:numPr>
              <w:ind w:left="426"/>
              <w:rPr>
                <w:rStyle w:val="blmsansitalic"/>
                <w:rFonts w:ascii="Cambria" w:hAnsi="Cambria"/>
                <w:sz w:val="18"/>
                <w:szCs w:val="18"/>
              </w:rPr>
            </w:pPr>
            <w:r w:rsidRPr="001E4470">
              <w:rPr>
                <w:rStyle w:val="blmsansitalic"/>
                <w:rFonts w:ascii="Cambria" w:hAnsi="Cambria"/>
                <w:sz w:val="18"/>
                <w:szCs w:val="18"/>
              </w:rPr>
              <w:t>Planning</w:t>
            </w:r>
            <w:r>
              <w:rPr>
                <w:rStyle w:val="blmsansitalic"/>
                <w:rFonts w:ascii="Cambria" w:hAnsi="Cambria"/>
                <w:sz w:val="18"/>
                <w:szCs w:val="18"/>
              </w:rPr>
              <w:t xml:space="preserve"> is thorough</w:t>
            </w:r>
          </w:p>
          <w:p w:rsidR="008F0980" w:rsidRPr="001E4470" w:rsidRDefault="008F0980" w:rsidP="008F0980">
            <w:pPr>
              <w:pStyle w:val="TBL3"/>
              <w:numPr>
                <w:ilvl w:val="0"/>
                <w:numId w:val="8"/>
              </w:numPr>
              <w:ind w:left="42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Style w:val="blmsansitalic"/>
                <w:rFonts w:ascii="Cambria" w:hAnsi="Cambria"/>
                <w:sz w:val="18"/>
                <w:szCs w:val="18"/>
              </w:rPr>
              <w:t>Bibliography is complete</w:t>
            </w:r>
          </w:p>
        </w:tc>
        <w:tc>
          <w:tcPr>
            <w:tcW w:w="720" w:type="dxa"/>
          </w:tcPr>
          <w:p w:rsidR="008F0980" w:rsidRPr="001E4470" w:rsidRDefault="008F0980" w:rsidP="008F0980">
            <w:pPr>
              <w:pStyle w:val="TBLBullet"/>
              <w:numPr>
                <w:ilvl w:val="0"/>
                <w:numId w:val="0"/>
              </w:numPr>
              <w:ind w:left="360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8F0980" w:rsidRPr="001E4470" w:rsidRDefault="008F0980" w:rsidP="008F0980">
            <w:pPr>
              <w:pStyle w:val="TBLBullet"/>
              <w:numPr>
                <w:ilvl w:val="0"/>
                <w:numId w:val="0"/>
              </w:numPr>
              <w:ind w:left="216" w:hanging="216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E4470">
              <w:rPr>
                <w:rFonts w:ascii="Cambria" w:hAnsi="Cambria"/>
                <w:b/>
                <w:i/>
                <w:sz w:val="16"/>
                <w:szCs w:val="16"/>
              </w:rPr>
              <w:t xml:space="preserve">  /10</w:t>
            </w:r>
          </w:p>
        </w:tc>
        <w:tc>
          <w:tcPr>
            <w:tcW w:w="1668" w:type="dxa"/>
          </w:tcPr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uses effective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visuals</w:t>
            </w:r>
            <w:r w:rsidRPr="001E4470">
              <w:rPr>
                <w:rStyle w:val="blmsansitalic"/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</w:p>
          <w:p w:rsidR="008F098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>excellent connections</w:t>
            </w:r>
          </w:p>
          <w:p w:rsidR="008F0980" w:rsidRPr="00555E4C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>demonstrates very good/ extensive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 xml:space="preserve"> preparation</w:t>
            </w:r>
            <w:r>
              <w:rPr>
                <w:rFonts w:ascii="Cambria" w:hAnsi="Cambria"/>
                <w:sz w:val="18"/>
                <w:szCs w:val="18"/>
              </w:rPr>
              <w:t xml:space="preserve"> /</w:t>
            </w:r>
            <w:r w:rsidRPr="00555E4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55E4C">
              <w:rPr>
                <w:rFonts w:ascii="Cambria" w:hAnsi="Cambria"/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1668" w:type="dxa"/>
          </w:tcPr>
          <w:p w:rsidR="008F0980" w:rsidRPr="00043A49" w:rsidRDefault="008F0980" w:rsidP="008F0980">
            <w:pPr>
              <w:pStyle w:val="TBLBullet"/>
              <w:rPr>
                <w:rStyle w:val="blmsansitalic"/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uses good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visuals</w:t>
            </w:r>
            <w:r w:rsidRPr="001E4470">
              <w:rPr>
                <w:rStyle w:val="blmsansitalic"/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</w:p>
          <w:p w:rsidR="008F098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>good  connections</w:t>
            </w:r>
          </w:p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>demonstrates good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 xml:space="preserve"> preparation</w:t>
            </w:r>
            <w:r>
              <w:rPr>
                <w:rFonts w:ascii="Cambria" w:hAnsi="Cambria"/>
                <w:sz w:val="18"/>
                <w:szCs w:val="18"/>
              </w:rPr>
              <w:t xml:space="preserve"> /</w:t>
            </w:r>
            <w:r w:rsidRPr="001E447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1668" w:type="dxa"/>
          </w:tcPr>
          <w:p w:rsidR="008F0980" w:rsidRPr="001E4470" w:rsidRDefault="008F0980" w:rsidP="008F0980">
            <w:pPr>
              <w:pStyle w:val="TBLBullet"/>
              <w:rPr>
                <w:rStyle w:val="blmsansitalic"/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uses some simple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visuals</w:t>
            </w:r>
            <w:r w:rsidRPr="001E4470">
              <w:rPr>
                <w:rStyle w:val="blmsansitalic"/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</w:p>
          <w:p w:rsidR="008F098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>limited connections</w:t>
            </w:r>
          </w:p>
          <w:p w:rsidR="008F0980" w:rsidRPr="001E4470" w:rsidRDefault="008F0980" w:rsidP="008F0980">
            <w:pPr>
              <w:pStyle w:val="TBLBullet"/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>demonstrates moderate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 xml:space="preserve"> preparation</w:t>
            </w:r>
            <w:r>
              <w:rPr>
                <w:rFonts w:ascii="Cambria" w:hAnsi="Cambria"/>
                <w:sz w:val="18"/>
                <w:szCs w:val="18"/>
              </w:rPr>
              <w:t xml:space="preserve">/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1668" w:type="dxa"/>
          </w:tcPr>
          <w:p w:rsidR="008F0980" w:rsidRPr="001E4470" w:rsidRDefault="008F0980" w:rsidP="008F0980">
            <w:pPr>
              <w:pStyle w:val="TBLBullet"/>
              <w:numPr>
                <w:ilvl w:val="0"/>
                <w:numId w:val="4"/>
              </w:numPr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 xml:space="preserve">uses ineffective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visuals</w:t>
            </w:r>
            <w:r w:rsidRPr="001E4470">
              <w:rPr>
                <w:rStyle w:val="blmsansitalic"/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</w:p>
          <w:p w:rsidR="008F0980" w:rsidRDefault="008F0980" w:rsidP="008F0980">
            <w:pPr>
              <w:pStyle w:val="TBLBullet"/>
              <w:numPr>
                <w:ilvl w:val="0"/>
                <w:numId w:val="4"/>
              </w:numPr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>no connections</w:t>
            </w:r>
          </w:p>
          <w:p w:rsidR="008F0980" w:rsidRPr="001E4470" w:rsidRDefault="008F0980" w:rsidP="008F0980">
            <w:pPr>
              <w:pStyle w:val="TBLBullet"/>
              <w:numPr>
                <w:ilvl w:val="0"/>
                <w:numId w:val="4"/>
              </w:numPr>
              <w:rPr>
                <w:rFonts w:ascii="Cambria" w:hAnsi="Cambria"/>
                <w:sz w:val="18"/>
                <w:szCs w:val="18"/>
              </w:rPr>
            </w:pPr>
            <w:r w:rsidRPr="001E4470">
              <w:rPr>
                <w:rFonts w:ascii="Cambria" w:hAnsi="Cambria"/>
                <w:sz w:val="18"/>
                <w:szCs w:val="18"/>
              </w:rPr>
              <w:t>demonstrates limited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 preparation/ </w:t>
            </w:r>
            <w:r w:rsidRPr="001E4470">
              <w:rPr>
                <w:rFonts w:ascii="Cambria" w:hAnsi="Cambria"/>
                <w:b/>
                <w:i/>
                <w:sz w:val="18"/>
                <w:szCs w:val="18"/>
              </w:rPr>
              <w:t>organization</w:t>
            </w:r>
          </w:p>
        </w:tc>
      </w:tr>
    </w:tbl>
    <w:p w:rsidR="005F41C7" w:rsidRPr="00DE16E3" w:rsidRDefault="008F0980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p w:rsidR="00C07D3F" w:rsidRPr="00555E4C" w:rsidRDefault="00C07D3F" w:rsidP="00DE16E3">
      <w:pPr>
        <w:contextualSpacing/>
        <w:rPr>
          <w:b/>
          <w:sz w:val="24"/>
          <w:szCs w:val="24"/>
          <w:u w:val="single"/>
        </w:rPr>
      </w:pPr>
    </w:p>
    <w:sectPr w:rsidR="00C07D3F" w:rsidRPr="00555E4C" w:rsidSect="00DA2852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C05"/>
    <w:multiLevelType w:val="hybridMultilevel"/>
    <w:tmpl w:val="0994B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2F3C"/>
    <w:multiLevelType w:val="hybridMultilevel"/>
    <w:tmpl w:val="8C366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8B8"/>
    <w:multiLevelType w:val="hybridMultilevel"/>
    <w:tmpl w:val="E3A4C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2E06"/>
    <w:multiLevelType w:val="hybridMultilevel"/>
    <w:tmpl w:val="92C27E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C3529"/>
    <w:multiLevelType w:val="hybridMultilevel"/>
    <w:tmpl w:val="34261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5328C"/>
    <w:multiLevelType w:val="hybridMultilevel"/>
    <w:tmpl w:val="DDA81A94"/>
    <w:lvl w:ilvl="0" w:tplc="FFFFFFFF">
      <w:start w:val="1"/>
      <w:numFmt w:val="bullet"/>
      <w:pStyle w:val="TB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C0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21594"/>
    <w:multiLevelType w:val="hybridMultilevel"/>
    <w:tmpl w:val="B2A25F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6471E"/>
    <w:multiLevelType w:val="hybridMultilevel"/>
    <w:tmpl w:val="354E3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C7"/>
    <w:rsid w:val="000974F3"/>
    <w:rsid w:val="00100101"/>
    <w:rsid w:val="0018554D"/>
    <w:rsid w:val="0019783F"/>
    <w:rsid w:val="00303BAB"/>
    <w:rsid w:val="003F154D"/>
    <w:rsid w:val="00471EA7"/>
    <w:rsid w:val="00526865"/>
    <w:rsid w:val="005F41C7"/>
    <w:rsid w:val="00642876"/>
    <w:rsid w:val="006461F2"/>
    <w:rsid w:val="00694B09"/>
    <w:rsid w:val="00736661"/>
    <w:rsid w:val="00790D0E"/>
    <w:rsid w:val="008F0980"/>
    <w:rsid w:val="0098707F"/>
    <w:rsid w:val="009E27C5"/>
    <w:rsid w:val="00AB1AC8"/>
    <w:rsid w:val="00B8372E"/>
    <w:rsid w:val="00BB4D08"/>
    <w:rsid w:val="00C07D3F"/>
    <w:rsid w:val="00CF7886"/>
    <w:rsid w:val="00DA2852"/>
    <w:rsid w:val="00DB549E"/>
    <w:rsid w:val="00DE16E3"/>
    <w:rsid w:val="00D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661"/>
    <w:pPr>
      <w:spacing w:after="0" w:line="240" w:lineRule="auto"/>
    </w:pPr>
    <w:rPr>
      <w:rFonts w:ascii="Calibri" w:eastAsia="MS Mincho" w:hAnsi="Calibri" w:cs="Times New Roman"/>
      <w:lang w:eastAsia="en-CA"/>
    </w:rPr>
  </w:style>
  <w:style w:type="paragraph" w:customStyle="1" w:styleId="TBL1">
    <w:name w:val="TBL1"/>
    <w:basedOn w:val="Normal"/>
    <w:rsid w:val="00C07D3F"/>
    <w:pPr>
      <w:widowControl w:val="0"/>
      <w:spacing w:before="60" w:after="60" w:line="240" w:lineRule="exact"/>
    </w:pPr>
    <w:rPr>
      <w:rFonts w:ascii="Arial Black" w:eastAsia="Times New Roman" w:hAnsi="Arial Black" w:cs="Times New Roman"/>
      <w:szCs w:val="20"/>
      <w:lang w:val="en-US" w:eastAsia="en-US"/>
    </w:rPr>
  </w:style>
  <w:style w:type="paragraph" w:customStyle="1" w:styleId="TBLBullet">
    <w:name w:val="TBL Bullet"/>
    <w:basedOn w:val="Normal"/>
    <w:rsid w:val="00C07D3F"/>
    <w:pPr>
      <w:widowControl w:val="0"/>
      <w:numPr>
        <w:numId w:val="3"/>
      </w:numPr>
      <w:tabs>
        <w:tab w:val="clear" w:pos="720"/>
      </w:tabs>
      <w:spacing w:before="60" w:after="60" w:line="240" w:lineRule="auto"/>
      <w:ind w:left="216" w:hanging="216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TBL2">
    <w:name w:val="TBL2"/>
    <w:basedOn w:val="TBL1"/>
    <w:rsid w:val="00C07D3F"/>
    <w:pPr>
      <w:autoSpaceDE w:val="0"/>
      <w:autoSpaceDN w:val="0"/>
      <w:adjustRightInd w:val="0"/>
    </w:pPr>
  </w:style>
  <w:style w:type="paragraph" w:customStyle="1" w:styleId="TBL3">
    <w:name w:val="TBL3"/>
    <w:basedOn w:val="TBL2"/>
    <w:rsid w:val="00C07D3F"/>
    <w:pPr>
      <w:spacing w:after="0"/>
    </w:pPr>
    <w:rPr>
      <w:rFonts w:ascii="Arial" w:hAnsi="Arial"/>
      <w:i/>
      <w:sz w:val="20"/>
    </w:rPr>
  </w:style>
  <w:style w:type="character" w:customStyle="1" w:styleId="blmsansitalic">
    <w:name w:val="blmsansitalic"/>
    <w:rsid w:val="00C07D3F"/>
    <w:rPr>
      <w:b w:val="0"/>
      <w:b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661"/>
    <w:pPr>
      <w:spacing w:after="0" w:line="240" w:lineRule="auto"/>
    </w:pPr>
    <w:rPr>
      <w:rFonts w:ascii="Calibri" w:eastAsia="MS Mincho" w:hAnsi="Calibri" w:cs="Times New Roman"/>
      <w:lang w:eastAsia="en-CA"/>
    </w:rPr>
  </w:style>
  <w:style w:type="paragraph" w:customStyle="1" w:styleId="TBL1">
    <w:name w:val="TBL1"/>
    <w:basedOn w:val="Normal"/>
    <w:rsid w:val="00C07D3F"/>
    <w:pPr>
      <w:widowControl w:val="0"/>
      <w:spacing w:before="60" w:after="60" w:line="240" w:lineRule="exact"/>
    </w:pPr>
    <w:rPr>
      <w:rFonts w:ascii="Arial Black" w:eastAsia="Times New Roman" w:hAnsi="Arial Black" w:cs="Times New Roman"/>
      <w:szCs w:val="20"/>
      <w:lang w:val="en-US" w:eastAsia="en-US"/>
    </w:rPr>
  </w:style>
  <w:style w:type="paragraph" w:customStyle="1" w:styleId="TBLBullet">
    <w:name w:val="TBL Bullet"/>
    <w:basedOn w:val="Normal"/>
    <w:rsid w:val="00C07D3F"/>
    <w:pPr>
      <w:widowControl w:val="0"/>
      <w:numPr>
        <w:numId w:val="3"/>
      </w:numPr>
      <w:tabs>
        <w:tab w:val="clear" w:pos="720"/>
      </w:tabs>
      <w:spacing w:before="60" w:after="60" w:line="240" w:lineRule="auto"/>
      <w:ind w:left="216" w:hanging="216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TBL2">
    <w:name w:val="TBL2"/>
    <w:basedOn w:val="TBL1"/>
    <w:rsid w:val="00C07D3F"/>
    <w:pPr>
      <w:autoSpaceDE w:val="0"/>
      <w:autoSpaceDN w:val="0"/>
      <w:adjustRightInd w:val="0"/>
    </w:pPr>
  </w:style>
  <w:style w:type="paragraph" w:customStyle="1" w:styleId="TBL3">
    <w:name w:val="TBL3"/>
    <w:basedOn w:val="TBL2"/>
    <w:rsid w:val="00C07D3F"/>
    <w:pPr>
      <w:spacing w:after="0"/>
    </w:pPr>
    <w:rPr>
      <w:rFonts w:ascii="Arial" w:hAnsi="Arial"/>
      <w:i/>
      <w:sz w:val="20"/>
    </w:rPr>
  </w:style>
  <w:style w:type="character" w:customStyle="1" w:styleId="blmsansitalic">
    <w:name w:val="blmsansitalic"/>
    <w:rsid w:val="00C07D3F"/>
    <w:rPr>
      <w:b w:val="0"/>
      <w:b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Lazzarin, Danielle</dc:creator>
  <cp:keywords/>
  <dc:description/>
  <cp:lastModifiedBy>Lazzarin, Danielle</cp:lastModifiedBy>
  <cp:revision>5</cp:revision>
  <cp:lastPrinted>2014-05-09T14:38:00Z</cp:lastPrinted>
  <dcterms:created xsi:type="dcterms:W3CDTF">2014-05-09T13:39:00Z</dcterms:created>
  <dcterms:modified xsi:type="dcterms:W3CDTF">2015-05-07T18:25:00Z</dcterms:modified>
</cp:coreProperties>
</file>