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37BA" w:rsidRPr="00DF05C8" w:rsidRDefault="00DF05C8" w:rsidP="00DF05C8">
      <w:pPr>
        <w:jc w:val="center"/>
        <w:rPr>
          <w:rFonts w:ascii="Times New Roman" w:hAnsi="Times New Roman" w:cs="Times New Roman"/>
          <w:b/>
          <w:i/>
          <w:sz w:val="32"/>
        </w:rPr>
      </w:pPr>
      <w:r w:rsidRPr="00DF05C8">
        <w:rPr>
          <w:rFonts w:ascii="Times New Roman" w:hAnsi="Times New Roman" w:cs="Times New Roman"/>
          <w:b/>
          <w:sz w:val="32"/>
          <w:lang w:val="en-US"/>
        </w:rPr>
        <w:t xml:space="preserve">Characterization in </w:t>
      </w:r>
      <w:r w:rsidRPr="00DF05C8">
        <w:rPr>
          <w:rFonts w:ascii="Times New Roman" w:hAnsi="Times New Roman" w:cs="Times New Roman"/>
          <w:b/>
          <w:i/>
          <w:sz w:val="32"/>
          <w:lang w:val="en-US"/>
        </w:rPr>
        <w:t>To Kill a Mockingbird</w:t>
      </w:r>
    </w:p>
    <w:p w:rsidR="00DF05C8" w:rsidRDefault="00DF05C8">
      <w:pPr>
        <w:rPr>
          <w:rFonts w:ascii="Times New Roman" w:hAnsi="Times New Roman" w:cs="Times New Roman"/>
          <w:sz w:val="24"/>
          <w:lang w:val="en-US"/>
        </w:rPr>
      </w:pPr>
      <w:r w:rsidRPr="00DF05C8">
        <w:rPr>
          <w:rFonts w:ascii="Times New Roman" w:hAnsi="Times New Roman" w:cs="Times New Roman"/>
          <w:sz w:val="24"/>
          <w:lang w:val="en-US"/>
        </w:rPr>
        <w:t>This chart shows five ways in which we learn about characters. Next to each of the five ways in which character is revealed, give a specific example to illustrate. In the third column, explain what you learned about the character from this example. Keep track of your character throughout your reading. (When you run out of room on this sheet you can create your own chart in your notes)</w:t>
      </w:r>
    </w:p>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Character Name: _______________________________</w:t>
      </w:r>
    </w:p>
    <w:tbl>
      <w:tblPr>
        <w:tblStyle w:val="TableGrid"/>
        <w:tblW w:w="0" w:type="auto"/>
        <w:tblLook w:val="04A0" w:firstRow="1" w:lastRow="0" w:firstColumn="1" w:lastColumn="0" w:noHBand="0" w:noVBand="1"/>
      </w:tblPr>
      <w:tblGrid>
        <w:gridCol w:w="2547"/>
        <w:gridCol w:w="3969"/>
        <w:gridCol w:w="4252"/>
      </w:tblGrid>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Ways character is revealed</w:t>
            </w:r>
          </w:p>
        </w:tc>
        <w:tc>
          <w:tcPr>
            <w:tcW w:w="3969"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Example</w:t>
            </w:r>
          </w:p>
        </w:tc>
        <w:tc>
          <w:tcPr>
            <w:tcW w:w="4252"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What you learned about the character from this example</w:t>
            </w:r>
          </w:p>
        </w:tc>
      </w:tr>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Character’s Speech</w:t>
            </w:r>
          </w:p>
        </w:tc>
        <w:tc>
          <w:tcPr>
            <w:tcW w:w="3969" w:type="dxa"/>
          </w:tcPr>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tc>
        <w:tc>
          <w:tcPr>
            <w:tcW w:w="4252" w:type="dxa"/>
          </w:tcPr>
          <w:p w:rsidR="00DF05C8" w:rsidRPr="00DF05C8" w:rsidRDefault="00DF05C8">
            <w:pPr>
              <w:rPr>
                <w:rFonts w:ascii="Times New Roman" w:hAnsi="Times New Roman" w:cs="Times New Roman"/>
                <w:b/>
                <w:sz w:val="24"/>
                <w:lang w:val="en-US"/>
              </w:rPr>
            </w:pPr>
          </w:p>
        </w:tc>
      </w:tr>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 xml:space="preserve">Character’s appearance </w:t>
            </w:r>
          </w:p>
        </w:tc>
        <w:tc>
          <w:tcPr>
            <w:tcW w:w="3969" w:type="dxa"/>
          </w:tcPr>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tc>
        <w:tc>
          <w:tcPr>
            <w:tcW w:w="4252" w:type="dxa"/>
          </w:tcPr>
          <w:p w:rsidR="00DF05C8" w:rsidRPr="00DF05C8" w:rsidRDefault="00DF05C8">
            <w:pPr>
              <w:rPr>
                <w:rFonts w:ascii="Times New Roman" w:hAnsi="Times New Roman" w:cs="Times New Roman"/>
                <w:b/>
                <w:sz w:val="24"/>
                <w:lang w:val="en-US"/>
              </w:rPr>
            </w:pPr>
          </w:p>
        </w:tc>
      </w:tr>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Character’s private thoughts</w:t>
            </w:r>
          </w:p>
        </w:tc>
        <w:tc>
          <w:tcPr>
            <w:tcW w:w="3969" w:type="dxa"/>
          </w:tcPr>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tc>
        <w:tc>
          <w:tcPr>
            <w:tcW w:w="4252" w:type="dxa"/>
          </w:tcPr>
          <w:p w:rsidR="00DF05C8" w:rsidRPr="00DF05C8" w:rsidRDefault="00DF05C8">
            <w:pPr>
              <w:rPr>
                <w:rFonts w:ascii="Times New Roman" w:hAnsi="Times New Roman" w:cs="Times New Roman"/>
                <w:b/>
                <w:sz w:val="24"/>
                <w:lang w:val="en-US"/>
              </w:rPr>
            </w:pPr>
          </w:p>
        </w:tc>
      </w:tr>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Character’s actions</w:t>
            </w:r>
          </w:p>
        </w:tc>
        <w:tc>
          <w:tcPr>
            <w:tcW w:w="3969" w:type="dxa"/>
          </w:tcPr>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tc>
        <w:tc>
          <w:tcPr>
            <w:tcW w:w="4252" w:type="dxa"/>
          </w:tcPr>
          <w:p w:rsidR="00DF05C8" w:rsidRPr="00DF05C8" w:rsidRDefault="00DF05C8">
            <w:pPr>
              <w:rPr>
                <w:rFonts w:ascii="Times New Roman" w:hAnsi="Times New Roman" w:cs="Times New Roman"/>
                <w:b/>
                <w:sz w:val="24"/>
                <w:lang w:val="en-US"/>
              </w:rPr>
            </w:pPr>
          </w:p>
        </w:tc>
      </w:tr>
      <w:tr w:rsidR="00DF05C8" w:rsidRPr="00DF05C8" w:rsidTr="00DF05C8">
        <w:tc>
          <w:tcPr>
            <w:tcW w:w="2547" w:type="dxa"/>
          </w:tcPr>
          <w:p w:rsidR="00DF05C8" w:rsidRPr="00DF05C8" w:rsidRDefault="00DF05C8">
            <w:pPr>
              <w:rPr>
                <w:rFonts w:ascii="Times New Roman" w:hAnsi="Times New Roman" w:cs="Times New Roman"/>
                <w:b/>
                <w:sz w:val="24"/>
                <w:lang w:val="en-US"/>
              </w:rPr>
            </w:pPr>
            <w:r w:rsidRPr="00DF05C8">
              <w:rPr>
                <w:rFonts w:ascii="Times New Roman" w:hAnsi="Times New Roman" w:cs="Times New Roman"/>
                <w:b/>
                <w:sz w:val="24"/>
                <w:lang w:val="en-US"/>
              </w:rPr>
              <w:t xml:space="preserve">How other characters feel </w:t>
            </w:r>
            <w:proofErr w:type="spellStart"/>
            <w:r w:rsidRPr="00DF05C8">
              <w:rPr>
                <w:rFonts w:ascii="Times New Roman" w:hAnsi="Times New Roman" w:cs="Times New Roman"/>
                <w:b/>
                <w:sz w:val="24"/>
                <w:lang w:val="en-US"/>
              </w:rPr>
              <w:t>sbout</w:t>
            </w:r>
            <w:proofErr w:type="spellEnd"/>
            <w:r w:rsidRPr="00DF05C8">
              <w:rPr>
                <w:rFonts w:ascii="Times New Roman" w:hAnsi="Times New Roman" w:cs="Times New Roman"/>
                <w:b/>
                <w:sz w:val="24"/>
                <w:lang w:val="en-US"/>
              </w:rPr>
              <w:t xml:space="preserve"> the character and react to him/her</w:t>
            </w:r>
          </w:p>
        </w:tc>
        <w:tc>
          <w:tcPr>
            <w:tcW w:w="3969" w:type="dxa"/>
          </w:tcPr>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p w:rsidR="00DF05C8" w:rsidRPr="00DF05C8" w:rsidRDefault="00DF05C8">
            <w:pPr>
              <w:rPr>
                <w:rFonts w:ascii="Times New Roman" w:hAnsi="Times New Roman" w:cs="Times New Roman"/>
                <w:b/>
                <w:sz w:val="24"/>
                <w:lang w:val="en-US"/>
              </w:rPr>
            </w:pPr>
          </w:p>
        </w:tc>
        <w:tc>
          <w:tcPr>
            <w:tcW w:w="4252" w:type="dxa"/>
          </w:tcPr>
          <w:p w:rsidR="00DF05C8" w:rsidRPr="00DF05C8" w:rsidRDefault="00DF05C8">
            <w:pPr>
              <w:rPr>
                <w:rFonts w:ascii="Times New Roman" w:hAnsi="Times New Roman" w:cs="Times New Roman"/>
                <w:b/>
                <w:sz w:val="24"/>
                <w:lang w:val="en-US"/>
              </w:rPr>
            </w:pPr>
          </w:p>
        </w:tc>
      </w:tr>
    </w:tbl>
    <w:p w:rsidR="00DF05C8" w:rsidRPr="00DF05C8" w:rsidRDefault="00DF05C8">
      <w:pPr>
        <w:rPr>
          <w:rFonts w:ascii="Times New Roman" w:hAnsi="Times New Roman" w:cs="Times New Roman"/>
          <w:b/>
          <w:sz w:val="24"/>
          <w:lang w:val="en-US"/>
        </w:rPr>
      </w:pPr>
      <w:bookmarkStart w:id="0" w:name="_GoBack"/>
      <w:bookmarkEnd w:id="0"/>
      <w:r>
        <w:rPr>
          <w:noProof/>
        </w:rPr>
        <w:drawing>
          <wp:anchor distT="0" distB="0" distL="114300" distR="114300" simplePos="0" relativeHeight="251658240" behindDoc="1" locked="0" layoutInCell="1" allowOverlap="1" wp14:anchorId="51DFABED" wp14:editId="0CD3894E">
            <wp:simplePos x="0" y="0"/>
            <wp:positionH relativeFrom="column">
              <wp:posOffset>1880097</wp:posOffset>
            </wp:positionH>
            <wp:positionV relativeFrom="paragraph">
              <wp:posOffset>52705</wp:posOffset>
            </wp:positionV>
            <wp:extent cx="3487889" cy="1946845"/>
            <wp:effectExtent l="0" t="0" r="0" b="0"/>
            <wp:wrapNone/>
            <wp:docPr id="1" name="Picture 1" descr="Image result for to kill a mockingbi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o kill a mockingbir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87889" cy="194684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F05C8" w:rsidRPr="00DF05C8" w:rsidSect="00DF05C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5C8"/>
    <w:rsid w:val="00351F76"/>
    <w:rsid w:val="00474450"/>
    <w:rsid w:val="00DF05C8"/>
    <w:rsid w:val="00E5652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59A49C-FA7E-4312-AED9-3E72CB73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5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114</Words>
  <Characters>656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Trillium Lakelands DSB</Company>
  <LinksUpToDate>false</LinksUpToDate>
  <CharactersWithSpaces>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Neals, Lesley</dc:creator>
  <cp:keywords/>
  <dc:description/>
  <cp:lastModifiedBy>Neals, Lesley</cp:lastModifiedBy>
  <cp:revision>1</cp:revision>
  <dcterms:created xsi:type="dcterms:W3CDTF">2016-10-26T11:41:00Z</dcterms:created>
  <dcterms:modified xsi:type="dcterms:W3CDTF">2016-10-26T11:48:00Z</dcterms:modified>
</cp:coreProperties>
</file>